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4FD" w14:textId="77777777" w:rsidR="000F69FB" w:rsidRPr="00C803F3" w:rsidRDefault="000F69FB">
      <w:bookmarkStart w:id="0" w:name="_Hlk97557573"/>
    </w:p>
    <w:bookmarkStart w:id="1"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1"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5B122E53" w:rsidR="00753484" w:rsidRDefault="00BC5AD3" w:rsidP="00753484">
      <w:pPr>
        <w:pStyle w:val="Title3"/>
        <w:ind w:left="0" w:firstLine="0"/>
      </w:pPr>
      <w:r>
        <w:t>This report</w:t>
      </w:r>
      <w:r w:rsidR="008B1A76">
        <w:t xml:space="preserve"> aims to</w:t>
      </w:r>
      <w:r>
        <w:t xml:space="preserve"> update </w:t>
      </w:r>
      <w:r w:rsidR="00AE552A">
        <w:t>members</w:t>
      </w:r>
      <w:r>
        <w:t xml:space="preserve"> </w:t>
      </w:r>
      <w:r w:rsidR="00753484">
        <w:t xml:space="preserve">on the </w:t>
      </w:r>
      <w:r>
        <w:t xml:space="preserve">LGA’s building </w:t>
      </w:r>
      <w:r w:rsidR="008B1A76">
        <w:t>safety-related</w:t>
      </w:r>
      <w:r>
        <w:t xml:space="preserve"> work</w:t>
      </w:r>
      <w:r w:rsidR="00753484">
        <w:t xml:space="preserve"> since</w:t>
      </w:r>
      <w:r w:rsidR="00803ED8">
        <w:t xml:space="preserve"> the</w:t>
      </w:r>
      <w:r w:rsidR="000077E4">
        <w:t xml:space="preserve"> </w:t>
      </w:r>
      <w:r w:rsidR="00753484">
        <w:t xml:space="preserve">last </w:t>
      </w:r>
      <w:r w:rsidR="00E5536A">
        <w:t>B</w:t>
      </w:r>
      <w:r w:rsidR="00420C06">
        <w:t>oard</w:t>
      </w:r>
      <w:r w:rsidR="00E5536A">
        <w:t xml:space="preserve"> </w:t>
      </w:r>
      <w:r w:rsidR="00753484">
        <w:t>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786F7C78">
                <wp:simplePos x="0" y="0"/>
                <wp:positionH relativeFrom="margin">
                  <wp:align>right</wp:align>
                </wp:positionH>
                <wp:positionV relativeFrom="paragraph">
                  <wp:posOffset>71120</wp:posOffset>
                </wp:positionV>
                <wp:extent cx="5705475" cy="15684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56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E963E7"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770AB516" w:rsidR="00B92D70" w:rsidRPr="00B84F31" w:rsidRDefault="00B92D70" w:rsidP="00B84F31">
                            <w:pPr>
                              <w:pStyle w:val="Title3"/>
                              <w:ind w:left="0" w:firstLine="0"/>
                            </w:pPr>
                            <w:r>
                              <w:t xml:space="preserve">Officers to </w:t>
                            </w:r>
                            <w:r w:rsidR="000502DE">
                              <w:t xml:space="preserve">take forward the actions set out in paragraphs 42-44 of the report.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E963E7"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770AB516" w:rsidR="00B92D70" w:rsidRPr="00B84F31" w:rsidRDefault="00B92D70" w:rsidP="00B84F31">
                      <w:pPr>
                        <w:pStyle w:val="Title3"/>
                        <w:ind w:left="0" w:firstLine="0"/>
                      </w:pPr>
                      <w:r>
                        <w:t xml:space="preserve">Officers to </w:t>
                      </w:r>
                      <w:r w:rsidR="000502DE">
                        <w:t xml:space="preserve">take forward the actions set out in paragraphs 42-44 of the report.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23B2CE06" w:rsidR="009B6F95" w:rsidRPr="00C803F3" w:rsidRDefault="00E963E7"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D546EA">
            <w:t>Charles Loft</w:t>
          </w:r>
        </w:sdtContent>
      </w:sdt>
    </w:p>
    <w:p w14:paraId="3487E510" w14:textId="71238A96" w:rsidR="009B6F95" w:rsidRDefault="00E963E7"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420C06">
            <w:t>S</w:t>
          </w:r>
          <w:r w:rsidR="00D546EA">
            <w:t xml:space="preserve">enior </w:t>
          </w:r>
          <w:r w:rsidR="00420C06">
            <w:t>A</w:t>
          </w:r>
          <w:r w:rsidR="00D546EA">
            <w:t>dviser</w:t>
          </w:r>
        </w:sdtContent>
      </w:sdt>
    </w:p>
    <w:p w14:paraId="3487E511" w14:textId="4B9D7499" w:rsidR="009B6F95" w:rsidRDefault="00E963E7"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3ED6F9B1" w:rsidR="009B6F95" w:rsidRDefault="00E963E7"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420C06">
            <w:t>c</w:t>
          </w:r>
          <w:r w:rsidR="00D546EA">
            <w:t>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3487E51A" w14:textId="77777777" w:rsidR="009B6F95" w:rsidRPr="008E1733" w:rsidRDefault="00E963E7" w:rsidP="008E1733">
      <w:pPr>
        <w:spacing w:line="240" w:lineRule="auto"/>
        <w:ind w:left="360" w:hanging="360"/>
        <w:rPr>
          <w:rStyle w:val="ReportTemplate"/>
          <w:rFonts w:cs="Arial"/>
        </w:rPr>
      </w:pPr>
      <w:sdt>
        <w:sdtPr>
          <w:rPr>
            <w:rStyle w:val="Style6"/>
            <w:rFonts w:cs="Arial"/>
          </w:rPr>
          <w:alias w:val="Background"/>
          <w:tag w:val="Background"/>
          <w:id w:val="-1335600510"/>
          <w:placeholder>
            <w:docPart w:val="602357B17E8043739AD27C3284A47032"/>
          </w:placeholder>
        </w:sdtPr>
        <w:sdtEndPr>
          <w:rPr>
            <w:rStyle w:val="Style6"/>
          </w:rPr>
        </w:sdtEndPr>
        <w:sdtContent>
          <w:r w:rsidR="009B6F95" w:rsidRPr="008E1733">
            <w:rPr>
              <w:rStyle w:val="Style6"/>
              <w:rFonts w:cs="Arial"/>
            </w:rPr>
            <w:t>Background</w:t>
          </w:r>
        </w:sdtContent>
      </w:sdt>
    </w:p>
    <w:p w14:paraId="3487E51D" w14:textId="6792308B" w:rsidR="00C803F3" w:rsidRPr="00304818" w:rsidRDefault="00856A48" w:rsidP="008E1733">
      <w:pPr>
        <w:pStyle w:val="ListParagraph"/>
        <w:numPr>
          <w:ilvl w:val="0"/>
          <w:numId w:val="34"/>
        </w:numPr>
        <w:spacing w:line="240" w:lineRule="auto"/>
        <w:contextualSpacing w:val="0"/>
        <w:rPr>
          <w:rStyle w:val="ReportTemplate"/>
          <w:rFonts w:cs="Arial"/>
        </w:rPr>
      </w:pPr>
      <w:r w:rsidRPr="00304818">
        <w:rPr>
          <w:rStyle w:val="ReportTemplate"/>
          <w:rFonts w:cs="Arial"/>
        </w:rPr>
        <w:t>Since</w:t>
      </w:r>
      <w:r w:rsidR="00DC37A7" w:rsidRPr="00304818">
        <w:rPr>
          <w:rStyle w:val="ReportTemplate"/>
          <w:rFonts w:cs="Arial"/>
        </w:rPr>
        <w:t xml:space="preserve"> </w:t>
      </w:r>
      <w:r w:rsidR="00DC37A7" w:rsidRPr="00304818">
        <w:rPr>
          <w:rFonts w:cs="Arial"/>
        </w:rPr>
        <w:t xml:space="preserve">the </w:t>
      </w:r>
      <w:r w:rsidR="00DD2FE1">
        <w:t>Board</w:t>
      </w:r>
      <w:r w:rsidR="00DC1CEE">
        <w:t>’s</w:t>
      </w:r>
      <w:r w:rsidR="00DC37A7" w:rsidRPr="00304818">
        <w:rPr>
          <w:rFonts w:cs="Arial"/>
        </w:rPr>
        <w:t xml:space="preserve"> last meeting, the </w:t>
      </w:r>
      <w:r w:rsidR="00952544" w:rsidRPr="00304818">
        <w:rPr>
          <w:rFonts w:cs="Arial"/>
        </w:rPr>
        <w:t xml:space="preserve">Building </w:t>
      </w:r>
      <w:r w:rsidR="008C0B07" w:rsidRPr="00304818">
        <w:rPr>
          <w:rFonts w:cs="Arial"/>
        </w:rPr>
        <w:t>Safety</w:t>
      </w:r>
      <w:r w:rsidR="00952544" w:rsidRPr="00304818">
        <w:rPr>
          <w:rFonts w:cs="Arial"/>
        </w:rPr>
        <w:t xml:space="preserve"> Bill has received Royal Assent</w:t>
      </w:r>
      <w:r w:rsidR="00673542">
        <w:rPr>
          <w:rFonts w:cs="Arial"/>
        </w:rPr>
        <w:t>,</w:t>
      </w:r>
      <w:r w:rsidR="00952544" w:rsidRPr="00304818">
        <w:rPr>
          <w:rFonts w:cs="Arial"/>
        </w:rPr>
        <w:t xml:space="preserve"> the Fire Safety Act has</w:t>
      </w:r>
      <w:r w:rsidR="00DC1CEE">
        <w:rPr>
          <w:rFonts w:cs="Arial"/>
        </w:rPr>
        <w:t xml:space="preserve"> commenced</w:t>
      </w:r>
      <w:r w:rsidR="00952544" w:rsidRPr="00304818">
        <w:rPr>
          <w:rFonts w:cs="Arial"/>
        </w:rPr>
        <w:t xml:space="preserve"> and the </w:t>
      </w:r>
      <w:r w:rsidR="008C0B07" w:rsidRPr="00304818">
        <w:rPr>
          <w:rFonts w:cs="Arial"/>
        </w:rPr>
        <w:t>LGA</w:t>
      </w:r>
      <w:r w:rsidR="00952544" w:rsidRPr="00304818">
        <w:rPr>
          <w:rFonts w:cs="Arial"/>
        </w:rPr>
        <w:t xml:space="preserve"> has continued to work to support remediation.</w:t>
      </w:r>
    </w:p>
    <w:sdt>
      <w:sdtPr>
        <w:rPr>
          <w:rStyle w:val="Style6"/>
          <w:rFonts w:cs="Arial"/>
        </w:rPr>
        <w:alias w:val="Issues"/>
        <w:tag w:val="Issues"/>
        <w:id w:val="-1684430981"/>
        <w:placeholder>
          <w:docPart w:val="602357B17E8043739AD27C3284A47032"/>
        </w:placeholder>
      </w:sdtPr>
      <w:sdtEndPr>
        <w:rPr>
          <w:rStyle w:val="Style6"/>
        </w:rPr>
      </w:sdtEndPr>
      <w:sdtContent>
        <w:p w14:paraId="3487E51E" w14:textId="77777777" w:rsidR="009B6F95" w:rsidRPr="008E1733" w:rsidRDefault="00753484" w:rsidP="008E1733">
          <w:pPr>
            <w:spacing w:line="240" w:lineRule="auto"/>
            <w:ind w:left="0" w:firstLine="0"/>
            <w:rPr>
              <w:rStyle w:val="ReportTemplate"/>
              <w:rFonts w:cs="Arial"/>
            </w:rPr>
          </w:pPr>
          <w:r w:rsidRPr="008E1733">
            <w:rPr>
              <w:rStyle w:val="Style6"/>
              <w:rFonts w:cs="Arial"/>
            </w:rPr>
            <w:t>Remediation</w:t>
          </w:r>
        </w:p>
      </w:sdtContent>
    </w:sdt>
    <w:p w14:paraId="7AB3EC2C" w14:textId="12E33289" w:rsidR="00304818" w:rsidRPr="00304818" w:rsidRDefault="00A60A33" w:rsidP="008E1733">
      <w:pPr>
        <w:pStyle w:val="ListParagraph"/>
        <w:numPr>
          <w:ilvl w:val="0"/>
          <w:numId w:val="34"/>
        </w:numPr>
        <w:spacing w:line="240" w:lineRule="auto"/>
        <w:contextualSpacing w:val="0"/>
        <w:rPr>
          <w:rFonts w:ascii="Calibri" w:hAnsi="Calibri"/>
        </w:rPr>
      </w:pPr>
      <w:r w:rsidRPr="00304818">
        <w:rPr>
          <w:rFonts w:cs="Arial"/>
        </w:rPr>
        <w:t xml:space="preserve">The LGA </w:t>
      </w:r>
      <w:r w:rsidR="003F635B" w:rsidRPr="00304818">
        <w:rPr>
          <w:rFonts w:cs="Arial"/>
        </w:rPr>
        <w:t>has</w:t>
      </w:r>
      <w:r w:rsidRPr="00304818">
        <w:rPr>
          <w:rFonts w:cs="Arial"/>
        </w:rPr>
        <w:t xml:space="preserve"> already published </w:t>
      </w:r>
      <w:hyperlink r:id="rId11" w:history="1">
        <w:r w:rsidRPr="00304818">
          <w:rPr>
            <w:rStyle w:val="Hyperlink"/>
            <w:rFonts w:cs="Arial"/>
          </w:rPr>
          <w:t>case studies</w:t>
        </w:r>
      </w:hyperlink>
      <w:r w:rsidRPr="00304818">
        <w:rPr>
          <w:rFonts w:cs="Arial"/>
        </w:rPr>
        <w:t xml:space="preserve"> and a document on </w:t>
      </w:r>
      <w:hyperlink r:id="rId12" w:history="1">
        <w:r w:rsidRPr="00304818">
          <w:rPr>
            <w:rStyle w:val="Hyperlink"/>
            <w:rFonts w:cs="Arial"/>
          </w:rPr>
          <w:t>principles of effective regulation</w:t>
        </w:r>
      </w:hyperlink>
      <w:r w:rsidRPr="00304818">
        <w:rPr>
          <w:rFonts w:cs="Arial"/>
        </w:rPr>
        <w:t xml:space="preserve"> and ha</w:t>
      </w:r>
      <w:r w:rsidR="00D625E3">
        <w:rPr>
          <w:rFonts w:cs="Arial"/>
        </w:rPr>
        <w:t>s</w:t>
      </w:r>
      <w:r w:rsidRPr="00304818">
        <w:rPr>
          <w:rFonts w:cs="Arial"/>
        </w:rPr>
        <w:t xml:space="preserve"> worked closely with </w:t>
      </w:r>
      <w:r w:rsidR="00420C06">
        <w:rPr>
          <w:rFonts w:cs="Arial"/>
        </w:rPr>
        <w:t>Department of Levelling Up, Housing and Communities (</w:t>
      </w:r>
      <w:r w:rsidRPr="00304818">
        <w:rPr>
          <w:rFonts w:cs="Arial"/>
        </w:rPr>
        <w:t>DLUHC</w:t>
      </w:r>
      <w:r w:rsidR="00420C06">
        <w:rPr>
          <w:rFonts w:cs="Arial"/>
        </w:rPr>
        <w:t>)</w:t>
      </w:r>
      <w:r w:rsidRPr="00304818">
        <w:rPr>
          <w:rFonts w:cs="Arial"/>
        </w:rPr>
        <w:t xml:space="preserve"> officers and the </w:t>
      </w:r>
      <w:r w:rsidR="00420C06">
        <w:rPr>
          <w:rFonts w:cs="Arial"/>
        </w:rPr>
        <w:t>National Fire Chiefs Council (</w:t>
      </w:r>
      <w:r w:rsidRPr="00304818">
        <w:rPr>
          <w:rFonts w:cs="Arial"/>
        </w:rPr>
        <w:t>NFCC</w:t>
      </w:r>
      <w:r w:rsidR="00420C06">
        <w:rPr>
          <w:rFonts w:cs="Arial"/>
        </w:rPr>
        <w:t>)</w:t>
      </w:r>
      <w:r w:rsidRPr="00304818">
        <w:rPr>
          <w:rFonts w:cs="Arial"/>
        </w:rPr>
        <w:t xml:space="preserve"> to promote joint working in this area, including through webinars that have reached over 600 council and fire service staff and through the work of the Joint Inspection Team which DLUHC funds.</w:t>
      </w:r>
    </w:p>
    <w:p w14:paraId="33C5DDC0" w14:textId="0754ECA5" w:rsidR="00304818" w:rsidRPr="00304818" w:rsidRDefault="005069CD" w:rsidP="008E1733">
      <w:pPr>
        <w:pStyle w:val="ListParagraph"/>
        <w:numPr>
          <w:ilvl w:val="0"/>
          <w:numId w:val="34"/>
        </w:numPr>
        <w:spacing w:line="240" w:lineRule="auto"/>
        <w:contextualSpacing w:val="0"/>
        <w:rPr>
          <w:rFonts w:ascii="Calibri" w:hAnsi="Calibri"/>
        </w:rPr>
      </w:pPr>
      <w:r>
        <w:t>Two related pieces of work are underway</w:t>
      </w:r>
      <w:r w:rsidR="009871CE">
        <w:t>:</w:t>
      </w:r>
    </w:p>
    <w:p w14:paraId="4AC30DDE" w14:textId="2DC04218" w:rsidR="00304818" w:rsidRPr="00304818" w:rsidRDefault="00952544" w:rsidP="008E1733">
      <w:pPr>
        <w:pStyle w:val="ListParagraph"/>
        <w:numPr>
          <w:ilvl w:val="1"/>
          <w:numId w:val="34"/>
        </w:numPr>
        <w:spacing w:line="240" w:lineRule="auto"/>
        <w:contextualSpacing w:val="0"/>
        <w:rPr>
          <w:rFonts w:ascii="Calibri" w:hAnsi="Calibri"/>
        </w:rPr>
      </w:pPr>
      <w:r>
        <w:t>The DLUHC-led group Remediation Partners continues to work on a framework to support remediation</w:t>
      </w:r>
      <w:r w:rsidR="00D77A0C">
        <w:t>, base</w:t>
      </w:r>
      <w:r w:rsidR="00972060">
        <w:t>d o</w:t>
      </w:r>
      <w:r w:rsidR="00D77A0C">
        <w:t xml:space="preserve">n proposals for regional meetings </w:t>
      </w:r>
      <w:r w:rsidR="002C6FE5">
        <w:t xml:space="preserve">between </w:t>
      </w:r>
      <w:r w:rsidR="00BA6A7B">
        <w:t>Fire and Rescue Services (</w:t>
      </w:r>
      <w:r w:rsidR="002C6FE5">
        <w:t>FRS</w:t>
      </w:r>
      <w:r w:rsidR="00BA6A7B">
        <w:t>s)</w:t>
      </w:r>
      <w:r w:rsidR="002C6FE5">
        <w:t xml:space="preserve"> and local authority </w:t>
      </w:r>
      <w:r w:rsidR="00972060">
        <w:t>environmental</w:t>
      </w:r>
      <w:r w:rsidR="002C6FE5">
        <w:t xml:space="preserve"> health teams in line with the Principles for Effective</w:t>
      </w:r>
      <w:r w:rsidR="005910DE">
        <w:t xml:space="preserve"> Regulation document</w:t>
      </w:r>
      <w:r w:rsidR="005C092E">
        <w:t xml:space="preserve">. </w:t>
      </w:r>
      <w:r w:rsidR="00972060">
        <w:t>These regional meeting</w:t>
      </w:r>
      <w:r w:rsidR="000716E3">
        <w:t>s</w:t>
      </w:r>
      <w:r w:rsidR="00972060">
        <w:t xml:space="preserve"> are expected to be based on </w:t>
      </w:r>
      <w:r w:rsidR="000716E3">
        <w:t>the NFCC regions. Th</w:t>
      </w:r>
      <w:r w:rsidR="006E39E4">
        <w:t>e</w:t>
      </w:r>
      <w:r w:rsidR="000716E3">
        <w:t xml:space="preserve"> </w:t>
      </w:r>
      <w:r w:rsidR="001D471A">
        <w:t>initial</w:t>
      </w:r>
      <w:r w:rsidR="000716E3">
        <w:t xml:space="preserve"> focus of activity is expected to be ‘missing buildings’</w:t>
      </w:r>
      <w:r w:rsidR="001D471A">
        <w:t>,</w:t>
      </w:r>
      <w:r w:rsidR="000716E3">
        <w:t xml:space="preserve"> </w:t>
      </w:r>
      <w:proofErr w:type="gramStart"/>
      <w:r w:rsidR="001D471A">
        <w:t>i.e.</w:t>
      </w:r>
      <w:proofErr w:type="gramEnd"/>
      <w:r w:rsidR="000716E3">
        <w:t xml:space="preserve"> those with </w:t>
      </w:r>
      <w:r w:rsidR="00BA4384">
        <w:t>interim f</w:t>
      </w:r>
      <w:r w:rsidR="006E39E4">
        <w:t>ire</w:t>
      </w:r>
      <w:r w:rsidR="00BA4384">
        <w:t xml:space="preserve"> safety measures which have not applied for funding to begin remediation.</w:t>
      </w:r>
    </w:p>
    <w:p w14:paraId="51B5B13A" w14:textId="653F5C41" w:rsidR="00BA4384" w:rsidRPr="00304818" w:rsidRDefault="005C092E" w:rsidP="008E1733">
      <w:pPr>
        <w:pStyle w:val="ListParagraph"/>
        <w:numPr>
          <w:ilvl w:val="1"/>
          <w:numId w:val="34"/>
        </w:numPr>
        <w:spacing w:line="240" w:lineRule="auto"/>
        <w:contextualSpacing w:val="0"/>
        <w:rPr>
          <w:rFonts w:ascii="Calibri" w:hAnsi="Calibri"/>
        </w:rPr>
      </w:pPr>
      <w:r w:rsidRPr="001D471A">
        <w:t>D</w:t>
      </w:r>
      <w:r w:rsidR="00BA4384" w:rsidRPr="001D471A">
        <w:t>iscussions are under way with DLUHC</w:t>
      </w:r>
      <w:r w:rsidR="00DE534A" w:rsidRPr="001D471A">
        <w:t xml:space="preserve"> and NFCC to support a coordinated audit of risk within </w:t>
      </w:r>
      <w:r w:rsidR="001D471A" w:rsidRPr="001D471A">
        <w:t xml:space="preserve">medium-rise </w:t>
      </w:r>
      <w:r w:rsidR="00DE534A" w:rsidRPr="001D471A">
        <w:t xml:space="preserve">residential buildings </w:t>
      </w:r>
      <w:r w:rsidR="001D471A" w:rsidRPr="001D471A">
        <w:t>(11-18m)</w:t>
      </w:r>
      <w:r w:rsidR="001D471A">
        <w:t>.</w:t>
      </w:r>
    </w:p>
    <w:p w14:paraId="10CCFA6E" w14:textId="77777777" w:rsidR="0025019F" w:rsidRPr="00304818" w:rsidRDefault="0025019F" w:rsidP="008E1733">
      <w:pPr>
        <w:pStyle w:val="ListParagraph"/>
        <w:numPr>
          <w:ilvl w:val="0"/>
          <w:numId w:val="34"/>
        </w:numPr>
        <w:spacing w:line="240" w:lineRule="auto"/>
        <w:contextualSpacing w:val="0"/>
        <w:rPr>
          <w:rFonts w:cs="Arial"/>
        </w:rPr>
      </w:pPr>
      <w:r w:rsidRPr="00304818">
        <w:rPr>
          <w:rFonts w:cs="Arial"/>
        </w:rPr>
        <w:t xml:space="preserve">While </w:t>
      </w:r>
      <w:proofErr w:type="gramStart"/>
      <w:r w:rsidRPr="00304818">
        <w:rPr>
          <w:rFonts w:cs="Arial"/>
        </w:rPr>
        <w:t>it is clear that there</w:t>
      </w:r>
      <w:proofErr w:type="gramEnd"/>
      <w:r w:rsidRPr="00304818">
        <w:rPr>
          <w:rFonts w:cs="Arial"/>
        </w:rPr>
        <w:t xml:space="preserve"> are a number of buildings under 18m that present a risk to life as a result of the failure of the regulatory system over twenty years and the irresponsible behaviour of some industry actors, we do not have accurate data on the true extent of this problem; nor do we know how widespread the over-provision of waking watches may be. </w:t>
      </w:r>
    </w:p>
    <w:p w14:paraId="329F5644" w14:textId="167F06AA" w:rsidR="005069CD" w:rsidRPr="00304818" w:rsidRDefault="0025019F" w:rsidP="008E1733">
      <w:pPr>
        <w:pStyle w:val="ListParagraph"/>
        <w:numPr>
          <w:ilvl w:val="0"/>
          <w:numId w:val="34"/>
        </w:numPr>
        <w:spacing w:line="240" w:lineRule="auto"/>
        <w:contextualSpacing w:val="0"/>
        <w:rPr>
          <w:rFonts w:cs="Arial"/>
        </w:rPr>
      </w:pPr>
      <w:r w:rsidRPr="00304818">
        <w:rPr>
          <w:rFonts w:cs="Arial"/>
        </w:rPr>
        <w:t xml:space="preserve">The LGA and </w:t>
      </w:r>
      <w:r w:rsidR="00D97766" w:rsidRPr="00304818">
        <w:rPr>
          <w:rFonts w:cs="Arial"/>
        </w:rPr>
        <w:t>NFCC</w:t>
      </w:r>
      <w:r w:rsidRPr="00304818">
        <w:rPr>
          <w:rFonts w:cs="Arial"/>
        </w:rPr>
        <w:t xml:space="preserve"> therefore support the </w:t>
      </w:r>
      <w:r w:rsidR="00D97766" w:rsidRPr="00304818">
        <w:rPr>
          <w:rFonts w:cs="Arial"/>
        </w:rPr>
        <w:t xml:space="preserve">principle that we should </w:t>
      </w:r>
      <w:r w:rsidR="00A53F55" w:rsidRPr="00304818">
        <w:rPr>
          <w:rFonts w:cs="Arial"/>
        </w:rPr>
        <w:t xml:space="preserve">improve our </w:t>
      </w:r>
      <w:r w:rsidRPr="00304818">
        <w:rPr>
          <w:rFonts w:cs="Arial"/>
        </w:rPr>
        <w:t xml:space="preserve">knowledge in </w:t>
      </w:r>
      <w:r w:rsidR="00A53F55" w:rsidRPr="00304818">
        <w:rPr>
          <w:rFonts w:cs="Arial"/>
        </w:rPr>
        <w:t>this field.</w:t>
      </w:r>
      <w:r w:rsidRPr="00304818">
        <w:rPr>
          <w:rFonts w:cs="Arial"/>
        </w:rPr>
        <w:t xml:space="preserve"> However</w:t>
      </w:r>
      <w:r w:rsidR="000C7684">
        <w:rPr>
          <w:rFonts w:cs="Arial"/>
        </w:rPr>
        <w:t>,</w:t>
      </w:r>
      <w:r w:rsidR="00A53F55" w:rsidRPr="00304818">
        <w:rPr>
          <w:rFonts w:cs="Arial"/>
        </w:rPr>
        <w:t xml:space="preserve"> both organisations have conveyed to DLUHC that</w:t>
      </w:r>
      <w:r w:rsidRPr="00304818">
        <w:rPr>
          <w:rFonts w:cs="Arial"/>
        </w:rPr>
        <w:t xml:space="preserve"> existing regulatory frameworks are not designed to prohibit excessively risk-averse behaviour</w:t>
      </w:r>
      <w:r w:rsidR="00F3461B">
        <w:rPr>
          <w:rFonts w:cs="Arial"/>
        </w:rPr>
        <w:t>,</w:t>
      </w:r>
      <w:r w:rsidRPr="00304818">
        <w:rPr>
          <w:rFonts w:cs="Arial"/>
        </w:rPr>
        <w:t xml:space="preserve"> and it is unrealistic to think that a programme of inspection by either fire service o</w:t>
      </w:r>
      <w:r w:rsidR="00A53F55" w:rsidRPr="00304818">
        <w:rPr>
          <w:rFonts w:cs="Arial"/>
        </w:rPr>
        <w:t>r</w:t>
      </w:r>
      <w:r w:rsidRPr="00304818">
        <w:rPr>
          <w:rFonts w:cs="Arial"/>
        </w:rPr>
        <w:t xml:space="preserve"> council regulators will be able to eliminate </w:t>
      </w:r>
      <w:r w:rsidR="00A53F55" w:rsidRPr="00304818">
        <w:rPr>
          <w:rFonts w:cs="Arial"/>
        </w:rPr>
        <w:t>it, especially given</w:t>
      </w:r>
      <w:r w:rsidRPr="00304818">
        <w:rPr>
          <w:rFonts w:cs="Arial"/>
        </w:rPr>
        <w:t xml:space="preserve"> the absence of powers to do so</w:t>
      </w:r>
      <w:r w:rsidR="00A53F55" w:rsidRPr="00304818">
        <w:rPr>
          <w:rFonts w:cs="Arial"/>
        </w:rPr>
        <w:t xml:space="preserve"> and</w:t>
      </w:r>
      <w:r w:rsidR="005069CD" w:rsidRPr="00304818">
        <w:rPr>
          <w:rFonts w:cs="Arial"/>
        </w:rPr>
        <w:t xml:space="preserve"> the uncertainty around </w:t>
      </w:r>
      <w:r w:rsidR="00F3461B">
        <w:rPr>
          <w:rFonts w:cs="Arial"/>
        </w:rPr>
        <w:t>personal emergency evacuation plans (</w:t>
      </w:r>
      <w:r w:rsidR="005069CD" w:rsidRPr="00304818">
        <w:rPr>
          <w:rFonts w:cs="Arial"/>
        </w:rPr>
        <w:t>PEEPs</w:t>
      </w:r>
      <w:r w:rsidR="00F3461B">
        <w:rPr>
          <w:rFonts w:cs="Arial"/>
        </w:rPr>
        <w:t>)</w:t>
      </w:r>
      <w:r w:rsidR="00A53F55" w:rsidRPr="00304818">
        <w:rPr>
          <w:rFonts w:cs="Arial"/>
        </w:rPr>
        <w:t>.</w:t>
      </w:r>
    </w:p>
    <w:p w14:paraId="2A66D4FD" w14:textId="127B9257" w:rsidR="005069CD" w:rsidRPr="00FD05E0" w:rsidRDefault="0025019F" w:rsidP="008E1733">
      <w:pPr>
        <w:pStyle w:val="ListParagraph"/>
        <w:numPr>
          <w:ilvl w:val="0"/>
          <w:numId w:val="34"/>
        </w:numPr>
        <w:spacing w:line="240" w:lineRule="auto"/>
        <w:contextualSpacing w:val="0"/>
      </w:pPr>
      <w:r w:rsidRPr="00304818">
        <w:rPr>
          <w:rFonts w:cs="Arial"/>
        </w:rPr>
        <w:t xml:space="preserve">LGA officers have sought a clear steer from Government on when those parts of the Building Safety Act that relate to funding for remediation can be expected to commence </w:t>
      </w:r>
      <w:r w:rsidR="00673542">
        <w:rPr>
          <w:rFonts w:cs="Arial"/>
        </w:rPr>
        <w:t>(see below)</w:t>
      </w:r>
      <w:r w:rsidR="00F3461B">
        <w:rPr>
          <w:rFonts w:cs="Arial"/>
        </w:rPr>
        <w:t xml:space="preserve">, </w:t>
      </w:r>
      <w:r w:rsidRPr="00304818">
        <w:rPr>
          <w:rFonts w:cs="Arial"/>
        </w:rPr>
        <w:t>and what their impact will be</w:t>
      </w:r>
      <w:r w:rsidR="00F3461B">
        <w:rPr>
          <w:rFonts w:cs="Arial"/>
        </w:rPr>
        <w:t xml:space="preserve">, </w:t>
      </w:r>
      <w:r w:rsidR="00A53F55" w:rsidRPr="00304818">
        <w:rPr>
          <w:rFonts w:cs="Arial"/>
        </w:rPr>
        <w:t xml:space="preserve">and </w:t>
      </w:r>
      <w:r w:rsidR="00314B65" w:rsidRPr="00304818">
        <w:rPr>
          <w:rFonts w:cs="Arial"/>
        </w:rPr>
        <w:t xml:space="preserve">have stressed the need for the </w:t>
      </w:r>
      <w:r w:rsidR="005069CD" w:rsidRPr="00304818">
        <w:rPr>
          <w:rFonts w:cs="Arial"/>
        </w:rPr>
        <w:t xml:space="preserve">Government </w:t>
      </w:r>
      <w:r w:rsidR="00314B65" w:rsidRPr="00304818">
        <w:rPr>
          <w:rFonts w:cs="Arial"/>
        </w:rPr>
        <w:t xml:space="preserve">to </w:t>
      </w:r>
      <w:r w:rsidR="005069CD" w:rsidRPr="00304818">
        <w:rPr>
          <w:rFonts w:cs="Arial"/>
        </w:rPr>
        <w:t>set out clear expectation</w:t>
      </w:r>
      <w:r w:rsidR="00314B65" w:rsidRPr="00304818">
        <w:rPr>
          <w:rFonts w:cs="Arial"/>
        </w:rPr>
        <w:t>s</w:t>
      </w:r>
      <w:r w:rsidR="005069CD" w:rsidRPr="00304818">
        <w:rPr>
          <w:rFonts w:cs="Arial"/>
        </w:rPr>
        <w:t xml:space="preserve"> </w:t>
      </w:r>
      <w:proofErr w:type="gramStart"/>
      <w:r w:rsidR="005069CD" w:rsidRPr="00304818">
        <w:rPr>
          <w:rFonts w:cs="Arial"/>
        </w:rPr>
        <w:t>in regard to</w:t>
      </w:r>
      <w:proofErr w:type="gramEnd"/>
      <w:r w:rsidR="005069CD" w:rsidRPr="00304818">
        <w:rPr>
          <w:rFonts w:cs="Arial"/>
        </w:rPr>
        <w:t xml:space="preserve"> enforcement action.</w:t>
      </w:r>
    </w:p>
    <w:p w14:paraId="31CD5341" w14:textId="4C4C51C9" w:rsidR="00FD05E0" w:rsidRPr="00D46629" w:rsidRDefault="00E963E7" w:rsidP="008E1733">
      <w:pPr>
        <w:pStyle w:val="ListParagraph"/>
        <w:numPr>
          <w:ilvl w:val="0"/>
          <w:numId w:val="34"/>
        </w:numPr>
        <w:spacing w:line="240" w:lineRule="auto"/>
        <w:contextualSpacing w:val="0"/>
      </w:pPr>
      <w:hyperlink r:id="rId13" w:anchor="building-safety-fund-registration-statistics-private-sector-and-social-sector" w:history="1">
        <w:r w:rsidR="00E022B3" w:rsidRPr="0020432E">
          <w:rPr>
            <w:rStyle w:val="Hyperlink"/>
          </w:rPr>
          <w:t>DLUHC statistics</w:t>
        </w:r>
      </w:hyperlink>
      <w:r w:rsidR="00E9212D">
        <w:t xml:space="preserve"> from April 2022 </w:t>
      </w:r>
      <w:r w:rsidR="006024E8">
        <w:t>show</w:t>
      </w:r>
      <w:r w:rsidR="00E9212D">
        <w:t xml:space="preserve"> that </w:t>
      </w:r>
      <w:r w:rsidR="007258E1">
        <w:t xml:space="preserve">only </w:t>
      </w:r>
      <w:r w:rsidR="00A400F7">
        <w:t xml:space="preserve">12 buildings </w:t>
      </w:r>
      <w:r w:rsidR="0063484E">
        <w:t xml:space="preserve">eligible for the Building Safety Fund </w:t>
      </w:r>
      <w:r w:rsidR="00A400F7">
        <w:t>have started work on site</w:t>
      </w:r>
      <w:r w:rsidR="00CA3568">
        <w:t xml:space="preserve"> since the March </w:t>
      </w:r>
      <w:r w:rsidR="00C36FF3">
        <w:t>update</w:t>
      </w:r>
      <w:r w:rsidR="002A01B7">
        <w:t xml:space="preserve"> and 4 have reached </w:t>
      </w:r>
      <w:r w:rsidR="002A01B7">
        <w:lastRenderedPageBreak/>
        <w:t>completion.</w:t>
      </w:r>
      <w:r w:rsidR="00C901E9">
        <w:t xml:space="preserve"> LGA officers have identified a risk that </w:t>
      </w:r>
      <w:r w:rsidR="00BB0452">
        <w:t>the current pace may</w:t>
      </w:r>
      <w:r w:rsidR="00931919">
        <w:t xml:space="preserve"> be slow</w:t>
      </w:r>
      <w:r w:rsidR="00964876">
        <w:t>ing</w:t>
      </w:r>
      <w:r w:rsidR="00931919">
        <w:t xml:space="preserve"> due to uncertainty around when</w:t>
      </w:r>
      <w:r w:rsidR="00C901E9">
        <w:t xml:space="preserve"> </w:t>
      </w:r>
      <w:r w:rsidR="00C36FF3">
        <w:t xml:space="preserve">parts of the Act relating to funding </w:t>
      </w:r>
      <w:r w:rsidR="00931919">
        <w:t xml:space="preserve">will </w:t>
      </w:r>
      <w:r w:rsidR="00442086">
        <w:t>commence</w:t>
      </w:r>
      <w:r w:rsidR="005B1C34">
        <w:t>.</w:t>
      </w:r>
    </w:p>
    <w:p w14:paraId="13A5EEFC" w14:textId="14D3FAE6" w:rsidR="00D46629" w:rsidRDefault="00D46629" w:rsidP="008E1733">
      <w:pPr>
        <w:pStyle w:val="ListParagraph"/>
        <w:numPr>
          <w:ilvl w:val="0"/>
          <w:numId w:val="34"/>
        </w:numPr>
        <w:spacing w:line="240" w:lineRule="auto"/>
        <w:contextualSpacing w:val="0"/>
      </w:pPr>
      <w:r>
        <w:rPr>
          <w:rFonts w:cs="Arial"/>
        </w:rPr>
        <w:t>The Joint Inspection Team has secured funding for the next two years which will see it expand significantly. In effect it will triple in capacity by the end of this financial year.</w:t>
      </w:r>
    </w:p>
    <w:p w14:paraId="4B67E463" w14:textId="6FEF4CD3" w:rsidR="0025019F" w:rsidRPr="008E1733" w:rsidRDefault="00304818" w:rsidP="008E1733">
      <w:pPr>
        <w:spacing w:line="240" w:lineRule="auto"/>
        <w:ind w:left="0" w:firstLine="0"/>
        <w:rPr>
          <w:b/>
          <w:bCs/>
        </w:rPr>
      </w:pPr>
      <w:r w:rsidRPr="008E1733">
        <w:rPr>
          <w:rFonts w:cs="Arial"/>
          <w:b/>
          <w:bCs/>
        </w:rPr>
        <w:t xml:space="preserve">Building Safety </w:t>
      </w:r>
      <w:r w:rsidR="00D625E3">
        <w:rPr>
          <w:rFonts w:cs="Arial"/>
          <w:b/>
          <w:bCs/>
        </w:rPr>
        <w:t>Act</w:t>
      </w:r>
    </w:p>
    <w:p w14:paraId="742C136D" w14:textId="18EA33F3" w:rsidR="00304818" w:rsidRPr="00F3461B" w:rsidRDefault="00452C73" w:rsidP="008E1733">
      <w:pPr>
        <w:pStyle w:val="ListParagraph"/>
        <w:numPr>
          <w:ilvl w:val="0"/>
          <w:numId w:val="34"/>
        </w:numPr>
        <w:spacing w:line="240" w:lineRule="auto"/>
        <w:contextualSpacing w:val="0"/>
      </w:pPr>
      <w:r w:rsidRPr="00F3461B">
        <w:t xml:space="preserve">The Act received Royal Assent last month. There are a significant number of </w:t>
      </w:r>
      <w:r w:rsidR="00D05BD0" w:rsidRPr="00F3461B">
        <w:t xml:space="preserve">pieces of secondary legislation that will need </w:t>
      </w:r>
      <w:r w:rsidR="00D103D8" w:rsidRPr="00F3461B">
        <w:t>to</w:t>
      </w:r>
      <w:r w:rsidR="00D05BD0" w:rsidRPr="00F3461B">
        <w:t xml:space="preserve"> be passed </w:t>
      </w:r>
      <w:proofErr w:type="gramStart"/>
      <w:r w:rsidR="00D05BD0" w:rsidRPr="00F3461B">
        <w:t>in order to</w:t>
      </w:r>
      <w:proofErr w:type="gramEnd"/>
      <w:r w:rsidR="00D05BD0" w:rsidRPr="00F3461B">
        <w:t xml:space="preserve"> set up the new Building Safety Regime.</w:t>
      </w:r>
      <w:r w:rsidR="004E6C4D" w:rsidRPr="00F3461B">
        <w:t xml:space="preserve"> There are also </w:t>
      </w:r>
      <w:proofErr w:type="gramStart"/>
      <w:r w:rsidR="004E6C4D" w:rsidRPr="00F3461B">
        <w:t>a number of</w:t>
      </w:r>
      <w:proofErr w:type="gramEnd"/>
      <w:r w:rsidR="004E6C4D" w:rsidRPr="00F3461B">
        <w:t xml:space="preserve"> questions we need to continue to ask.</w:t>
      </w:r>
    </w:p>
    <w:p w14:paraId="25F60356" w14:textId="40140539" w:rsidR="00D46629" w:rsidRDefault="00CF70E2" w:rsidP="00027773">
      <w:pPr>
        <w:pStyle w:val="ListParagraph"/>
        <w:numPr>
          <w:ilvl w:val="0"/>
          <w:numId w:val="34"/>
        </w:numPr>
        <w:spacing w:line="240" w:lineRule="auto"/>
        <w:contextualSpacing w:val="0"/>
      </w:pPr>
      <w:r w:rsidRPr="00813577">
        <w:rPr>
          <w:b/>
          <w:bCs/>
        </w:rPr>
        <w:t>What will the impact be of the provisions protecting leaseholders</w:t>
      </w:r>
      <w:r w:rsidR="00146169" w:rsidRPr="00813577">
        <w:rPr>
          <w:b/>
          <w:bCs/>
        </w:rPr>
        <w:t xml:space="preserve"> on the ability to pay for remediation</w:t>
      </w:r>
      <w:r w:rsidR="00C64BF9" w:rsidRPr="00813577">
        <w:rPr>
          <w:b/>
          <w:bCs/>
        </w:rPr>
        <w:t>?</w:t>
      </w:r>
      <w:r w:rsidR="00B1122B" w:rsidRPr="00813577">
        <w:rPr>
          <w:b/>
          <w:bCs/>
        </w:rPr>
        <w:t xml:space="preserve"> </w:t>
      </w:r>
      <w:r w:rsidR="00C64BF9" w:rsidRPr="00813577">
        <w:t xml:space="preserve">We are seeking clarification from officials on the impact of the Act and associated measures. </w:t>
      </w:r>
      <w:proofErr w:type="gramStart"/>
      <w:r w:rsidR="00C64BF9" w:rsidRPr="00813577">
        <w:t>I</w:t>
      </w:r>
      <w:r w:rsidR="00B721D2" w:rsidRPr="00813577">
        <w:t>n</w:t>
      </w:r>
      <w:r w:rsidR="00C64BF9" w:rsidRPr="00813577">
        <w:t xml:space="preserve"> particular it</w:t>
      </w:r>
      <w:proofErr w:type="gramEnd"/>
      <w:r w:rsidR="00C64BF9" w:rsidRPr="00813577">
        <w:t xml:space="preserve"> is currently </w:t>
      </w:r>
      <w:r w:rsidR="00B721D2" w:rsidRPr="00813577">
        <w:t>unclear</w:t>
      </w:r>
      <w:r w:rsidR="00C64BF9" w:rsidRPr="00813577">
        <w:t xml:space="preserve"> what will happen in blocks where there is no warrantee and no successful claim against the developer and the cost of remediation is too great to be covered by </w:t>
      </w:r>
      <w:r w:rsidR="00B721D2" w:rsidRPr="00813577">
        <w:t>leaseholders</w:t>
      </w:r>
      <w:r w:rsidR="00C64BF9" w:rsidRPr="00813577">
        <w:t xml:space="preserve"> within the cap. In theory the freeholder is expected </w:t>
      </w:r>
      <w:r w:rsidR="00B721D2" w:rsidRPr="00813577">
        <w:t>to</w:t>
      </w:r>
      <w:r w:rsidR="00C64BF9" w:rsidRPr="00813577">
        <w:t xml:space="preserve"> pay, but that is unlikely if the sum is large as freeholds are not particularly valuable; moreover</w:t>
      </w:r>
      <w:r w:rsidR="00512D07">
        <w:t xml:space="preserve">, </w:t>
      </w:r>
      <w:r w:rsidR="00C64BF9" w:rsidRPr="00813577">
        <w:t xml:space="preserve">the freeholder will in many cases be the </w:t>
      </w:r>
      <w:r w:rsidR="00B721D2" w:rsidRPr="00813577">
        <w:t>leaseholders</w:t>
      </w:r>
      <w:r w:rsidR="00C64BF9" w:rsidRPr="00813577">
        <w:t xml:space="preserve"> acting collectively. </w:t>
      </w:r>
    </w:p>
    <w:p w14:paraId="5B192CB4" w14:textId="6A6176AF" w:rsidR="00D24BA5" w:rsidRPr="00813577" w:rsidRDefault="00D24BA5" w:rsidP="00D24BA5">
      <w:pPr>
        <w:pStyle w:val="ListParagraph"/>
        <w:numPr>
          <w:ilvl w:val="0"/>
          <w:numId w:val="34"/>
        </w:numPr>
        <w:spacing w:line="240" w:lineRule="auto"/>
        <w:contextualSpacing w:val="0"/>
      </w:pPr>
      <w:r>
        <w:t>With no distinction between developers and councils, t</w:t>
      </w:r>
      <w:r w:rsidRPr="000176A4">
        <w:t xml:space="preserve">he </w:t>
      </w:r>
      <w:r>
        <w:t xml:space="preserve">Act </w:t>
      </w:r>
      <w:r w:rsidRPr="000176A4">
        <w:t>could leave councils liable for the costs of buildings merely because they are on council land.</w:t>
      </w:r>
      <w:r>
        <w:t xml:space="preserve"> It also fails to commit to cover the remediation costs of social landlords, exposing the</w:t>
      </w:r>
      <w:r w:rsidRPr="00C47D2B">
        <w:t xml:space="preserve"> housing revenue account, </w:t>
      </w:r>
      <w:r>
        <w:t xml:space="preserve">and </w:t>
      </w:r>
      <w:r w:rsidRPr="00C47D2B">
        <w:t>limiting councils’ ability to provide homes for those most in need and to improve social housing.</w:t>
      </w:r>
    </w:p>
    <w:p w14:paraId="1B58CA02" w14:textId="7E2F6A09" w:rsidR="009A3199" w:rsidRDefault="00D24BA5" w:rsidP="009A3199">
      <w:pPr>
        <w:pStyle w:val="ListParagraph"/>
        <w:numPr>
          <w:ilvl w:val="0"/>
          <w:numId w:val="34"/>
        </w:numPr>
        <w:spacing w:line="240" w:lineRule="auto"/>
        <w:contextualSpacing w:val="0"/>
      </w:pPr>
      <w:r>
        <w:t>Another</w:t>
      </w:r>
      <w:r w:rsidR="00C64BF9" w:rsidRPr="00A27864">
        <w:t xml:space="preserve"> concern here is that t</w:t>
      </w:r>
      <w:r w:rsidR="00CF70E2" w:rsidRPr="00A27864">
        <w:t>he government wants councils and fire services to take enforcement action to drive remediation; this is not going to work if there is no funding available to pay for remediation</w:t>
      </w:r>
      <w:r w:rsidR="00A630BD">
        <w:t>.</w:t>
      </w:r>
      <w:r w:rsidR="002A3CE7">
        <w:t xml:space="preserve"> T</w:t>
      </w:r>
      <w:r w:rsidR="00527F17" w:rsidRPr="00C82D2A">
        <w:t xml:space="preserve">here is a </w:t>
      </w:r>
      <w:r w:rsidR="000306A0">
        <w:t xml:space="preserve">specific </w:t>
      </w:r>
      <w:r w:rsidR="00527F17" w:rsidRPr="00C82D2A">
        <w:t>need for funding in the next few years to increase skilled capacity in local authority building control and in the fire service.</w:t>
      </w:r>
    </w:p>
    <w:p w14:paraId="7C03DD0B" w14:textId="1E23CBED" w:rsidR="008A57AE" w:rsidRDefault="008A57AE" w:rsidP="009A3199">
      <w:pPr>
        <w:pStyle w:val="ListParagraph"/>
        <w:numPr>
          <w:ilvl w:val="0"/>
          <w:numId w:val="34"/>
        </w:numPr>
        <w:spacing w:line="240" w:lineRule="auto"/>
        <w:contextualSpacing w:val="0"/>
      </w:pPr>
      <w:r>
        <w:t>We still do not know whether councils will be hit by the Levy or the extent to which councils will be treated as liable freeholders simply because they own land a building is on.</w:t>
      </w:r>
    </w:p>
    <w:p w14:paraId="4E9BE80D" w14:textId="2B38EDC0" w:rsidR="00B4464A" w:rsidRPr="00B4464A" w:rsidRDefault="009A3199" w:rsidP="00B4464A">
      <w:pPr>
        <w:pStyle w:val="ListParagraph"/>
        <w:numPr>
          <w:ilvl w:val="0"/>
          <w:numId w:val="34"/>
        </w:numPr>
        <w:spacing w:line="240" w:lineRule="auto"/>
        <w:contextualSpacing w:val="0"/>
      </w:pPr>
      <w:r>
        <w:rPr>
          <w:shd w:val="clear" w:color="auto" w:fill="FFFFFF"/>
        </w:rPr>
        <w:t>T</w:t>
      </w:r>
      <w:r w:rsidR="004D0FF5" w:rsidRPr="009A3199">
        <w:rPr>
          <w:shd w:val="clear" w:color="auto" w:fill="FFFFFF"/>
        </w:rPr>
        <w:t xml:space="preserve">he leaseholder protection measures in the Act (sections 116 to 125 and Schedule 8) will be commenced on 28 June (2 months after Royal Assent). Officers will update our advice to members on </w:t>
      </w:r>
      <w:hyperlink r:id="rId14" w:history="1">
        <w:r w:rsidRPr="00FE1B76">
          <w:rPr>
            <w:rStyle w:val="Hyperlink"/>
            <w:shd w:val="clear" w:color="auto" w:fill="FFFFFF"/>
          </w:rPr>
          <w:t>s</w:t>
        </w:r>
        <w:r w:rsidR="004D0FF5" w:rsidRPr="00FE1B76">
          <w:rPr>
            <w:rStyle w:val="Hyperlink"/>
            <w:shd w:val="clear" w:color="auto" w:fill="FFFFFF"/>
          </w:rPr>
          <w:t>upporting residents who have been affected by cladding and other building safety issues</w:t>
        </w:r>
      </w:hyperlink>
      <w:r w:rsidR="004D0FF5" w:rsidRPr="009A3199">
        <w:rPr>
          <w:shd w:val="clear" w:color="auto" w:fill="FFFFFF"/>
        </w:rPr>
        <w:t xml:space="preserve"> to take account of these provisions. DLUHC has provided a summ</w:t>
      </w:r>
      <w:r w:rsidR="00C502CF">
        <w:rPr>
          <w:shd w:val="clear" w:color="auto" w:fill="FFFFFF"/>
        </w:rPr>
        <w:t>a</w:t>
      </w:r>
      <w:r w:rsidR="004D0FF5" w:rsidRPr="009A3199">
        <w:rPr>
          <w:shd w:val="clear" w:color="auto" w:fill="FFFFFF"/>
        </w:rPr>
        <w:t>ry of th</w:t>
      </w:r>
      <w:r w:rsidR="00C502CF">
        <w:rPr>
          <w:shd w:val="clear" w:color="auto" w:fill="FFFFFF"/>
        </w:rPr>
        <w:t>e</w:t>
      </w:r>
      <w:r w:rsidR="004D0FF5" w:rsidRPr="009A3199">
        <w:rPr>
          <w:shd w:val="clear" w:color="auto" w:fill="FFFFFF"/>
        </w:rPr>
        <w:t>ir effect</w:t>
      </w:r>
      <w:r w:rsidR="00C502CF">
        <w:rPr>
          <w:shd w:val="clear" w:color="auto" w:fill="FFFFFF"/>
        </w:rPr>
        <w:t>:</w:t>
      </w:r>
    </w:p>
    <w:p w14:paraId="656E748E" w14:textId="0B707B31" w:rsidR="00B4464A" w:rsidRDefault="00B975F1" w:rsidP="00CC6904">
      <w:pPr>
        <w:pStyle w:val="ListParagraph"/>
        <w:numPr>
          <w:ilvl w:val="1"/>
          <w:numId w:val="34"/>
        </w:numPr>
        <w:spacing w:line="240" w:lineRule="auto"/>
        <w:ind w:left="993" w:hanging="633"/>
        <w:contextualSpacing w:val="0"/>
      </w:pPr>
      <w:r>
        <w:t xml:space="preserve">Measures </w:t>
      </w:r>
      <w:r w:rsidR="00B4464A" w:rsidRPr="00B4464A">
        <w:t xml:space="preserve">will require that historical safety defects in any building above 11 metres or five storeys owned by the developer who built or refurbished it, or by a landlord associated with that developer, must be fixed by them. </w:t>
      </w:r>
    </w:p>
    <w:p w14:paraId="3DD4904F" w14:textId="77777777" w:rsidR="00B4464A" w:rsidRDefault="00B4464A" w:rsidP="00CC6904">
      <w:pPr>
        <w:pStyle w:val="ListParagraph"/>
        <w:numPr>
          <w:ilvl w:val="1"/>
          <w:numId w:val="34"/>
        </w:numPr>
        <w:spacing w:line="240" w:lineRule="auto"/>
        <w:ind w:left="993" w:hanging="633"/>
        <w:contextualSpacing w:val="0"/>
      </w:pPr>
      <w:r w:rsidRPr="00B4464A">
        <w:t>Building owners and non-resident landlords with a net worth of more than £2 million per in-scope building must not pass on any costs relating to historical safety defects to qualifying leaseholders.  </w:t>
      </w:r>
    </w:p>
    <w:p w14:paraId="04D9CB28" w14:textId="77777777" w:rsidR="00B4464A" w:rsidRDefault="00B4464A" w:rsidP="00CC6904">
      <w:pPr>
        <w:pStyle w:val="ListParagraph"/>
        <w:numPr>
          <w:ilvl w:val="1"/>
          <w:numId w:val="34"/>
        </w:numPr>
        <w:spacing w:line="240" w:lineRule="auto"/>
        <w:ind w:left="993" w:hanging="633"/>
        <w:contextualSpacing w:val="0"/>
      </w:pPr>
      <w:r w:rsidRPr="00B4464A">
        <w:t xml:space="preserve">Qualifying leaseholders are those who reside in their own property or have no more than three UK properties in total. The protections will apply to qualifying leaseholders if their property is in a building over 11 metres (or five storeys). </w:t>
      </w:r>
    </w:p>
    <w:p w14:paraId="74E3A5AA" w14:textId="77777777" w:rsidR="00B4464A" w:rsidRDefault="00B4464A" w:rsidP="00CC6904">
      <w:pPr>
        <w:pStyle w:val="ListParagraph"/>
        <w:numPr>
          <w:ilvl w:val="1"/>
          <w:numId w:val="34"/>
        </w:numPr>
        <w:spacing w:line="240" w:lineRule="auto"/>
        <w:ind w:left="993" w:hanging="633"/>
        <w:contextualSpacing w:val="0"/>
      </w:pPr>
      <w:r w:rsidRPr="00B4464A">
        <w:lastRenderedPageBreak/>
        <w:t xml:space="preserve">The protections transfer to subsequent buyers when the property is sold. </w:t>
      </w:r>
    </w:p>
    <w:p w14:paraId="4202DDB9" w14:textId="77777777" w:rsidR="00B4464A" w:rsidRDefault="00B4464A" w:rsidP="00CC6904">
      <w:pPr>
        <w:pStyle w:val="ListParagraph"/>
        <w:numPr>
          <w:ilvl w:val="1"/>
          <w:numId w:val="34"/>
        </w:numPr>
        <w:spacing w:line="240" w:lineRule="auto"/>
        <w:ind w:left="993" w:hanging="633"/>
        <w:contextualSpacing w:val="0"/>
      </w:pPr>
      <w:r w:rsidRPr="00B4464A">
        <w:t>Qualifying leaseholders will be protected from all cladding remediation costs.  </w:t>
      </w:r>
    </w:p>
    <w:p w14:paraId="1DF46490" w14:textId="77777777" w:rsidR="00B4464A" w:rsidRDefault="00B4464A" w:rsidP="00CC6904">
      <w:pPr>
        <w:pStyle w:val="ListParagraph"/>
        <w:numPr>
          <w:ilvl w:val="1"/>
          <w:numId w:val="34"/>
        </w:numPr>
        <w:spacing w:line="240" w:lineRule="auto"/>
        <w:ind w:left="993" w:hanging="633"/>
        <w:contextualSpacing w:val="0"/>
      </w:pPr>
      <w:r w:rsidRPr="00B4464A">
        <w:t>Qualifying leaseholders whose property is valued at less than £325,000 in Greater London and £175,000 elsewhere in England will also be protected from all costs associated with non-cladding defects and interim measures.</w:t>
      </w:r>
    </w:p>
    <w:p w14:paraId="1959D99D" w14:textId="66AD8E4C" w:rsidR="00B4464A" w:rsidRDefault="00B4464A" w:rsidP="00CC6904">
      <w:pPr>
        <w:pStyle w:val="ListParagraph"/>
        <w:numPr>
          <w:ilvl w:val="1"/>
          <w:numId w:val="34"/>
        </w:numPr>
        <w:spacing w:line="240" w:lineRule="auto"/>
        <w:ind w:left="993" w:hanging="633"/>
        <w:contextualSpacing w:val="0"/>
      </w:pPr>
      <w:r w:rsidRPr="00B4464A">
        <w:t>Any contribution that will be required from qualifying leaseholders for non-cladding defects and interim measures (including waking watch costs) will be firmly capped and spread over ten (increased from five) years.</w:t>
      </w:r>
      <w:r w:rsidR="003D5B78">
        <w:t xml:space="preserve"> </w:t>
      </w:r>
      <w:r w:rsidRPr="00B4464A">
        <w:t xml:space="preserve">This will ensure that </w:t>
      </w:r>
      <w:proofErr w:type="gramStart"/>
      <w:r w:rsidRPr="00B4464A">
        <w:t>the majority of</w:t>
      </w:r>
      <w:proofErr w:type="gramEnd"/>
      <w:r w:rsidRPr="00B4464A">
        <w:t xml:space="preserve"> leaseholders will have to pay no more than £10,000 (£15,000 in Greater London) over ten years. </w:t>
      </w:r>
    </w:p>
    <w:p w14:paraId="0F5F6F21" w14:textId="77777777" w:rsidR="00B4464A" w:rsidRDefault="00B4464A" w:rsidP="00CC6904">
      <w:pPr>
        <w:pStyle w:val="ListParagraph"/>
        <w:numPr>
          <w:ilvl w:val="1"/>
          <w:numId w:val="34"/>
        </w:numPr>
        <w:spacing w:line="240" w:lineRule="auto"/>
        <w:ind w:left="993" w:hanging="633"/>
        <w:contextualSpacing w:val="0"/>
      </w:pPr>
      <w:r w:rsidRPr="00B4464A">
        <w:t>Costs already paid out in the last five years – including interim costs such as waking watch – will count towards the cap, but leaseholders will not be reimbursed for costs already paid. </w:t>
      </w:r>
    </w:p>
    <w:p w14:paraId="711A2627" w14:textId="752BC158" w:rsidR="00B4464A" w:rsidRPr="00B4464A" w:rsidRDefault="00F57578" w:rsidP="00CC6904">
      <w:pPr>
        <w:pStyle w:val="ListParagraph"/>
        <w:numPr>
          <w:ilvl w:val="1"/>
          <w:numId w:val="34"/>
        </w:numPr>
        <w:spacing w:line="240" w:lineRule="auto"/>
        <w:ind w:left="993" w:hanging="633"/>
        <w:contextualSpacing w:val="0"/>
      </w:pPr>
      <w:r>
        <w:t>DLUHC</w:t>
      </w:r>
      <w:r w:rsidR="00B4464A" w:rsidRPr="00B4464A">
        <w:t xml:space="preserve"> are seeking to spread the cost of decades of malpractice equitably across the system and ensure above all that the most vulnerable leaseholders are protected.</w:t>
      </w:r>
    </w:p>
    <w:p w14:paraId="574D35AA" w14:textId="0FB481DF" w:rsidR="008E2D9D" w:rsidRPr="008E2D9D" w:rsidRDefault="00F57578" w:rsidP="00F11228">
      <w:pPr>
        <w:pStyle w:val="ListParagraph"/>
        <w:numPr>
          <w:ilvl w:val="0"/>
          <w:numId w:val="34"/>
        </w:numPr>
        <w:spacing w:line="240" w:lineRule="auto"/>
        <w:contextualSpacing w:val="0"/>
      </w:pPr>
      <w:r>
        <w:rPr>
          <w:b/>
          <w:bCs/>
        </w:rPr>
        <w:t xml:space="preserve">Will councils and fire services be adequately funded? </w:t>
      </w:r>
      <w:r w:rsidR="00A83525" w:rsidRPr="008E2D9D">
        <w:t>The funding for councils and NFCC to expand building control and fire serv</w:t>
      </w:r>
      <w:r w:rsidR="00211964">
        <w:t>ice</w:t>
      </w:r>
      <w:r w:rsidR="00A83525" w:rsidRPr="008E2D9D">
        <w:t xml:space="preserve"> competence and capacity to meet the requirements of the new regime has been agreed </w:t>
      </w:r>
      <w:r w:rsidR="00B13D9B" w:rsidRPr="008E2D9D">
        <w:t>at £41</w:t>
      </w:r>
      <w:r w:rsidR="00211964">
        <w:t xml:space="preserve"> </w:t>
      </w:r>
      <w:r w:rsidR="00B13D9B" w:rsidRPr="008E2D9D">
        <w:t>m</w:t>
      </w:r>
      <w:r w:rsidR="00211964">
        <w:t>illion</w:t>
      </w:r>
      <w:r w:rsidR="00B13D9B" w:rsidRPr="008E2D9D">
        <w:t>. I</w:t>
      </w:r>
      <w:r w:rsidR="008E2D9D">
        <w:t>t</w:t>
      </w:r>
      <w:r w:rsidR="00B13D9B" w:rsidRPr="008E2D9D">
        <w:t xml:space="preserve"> will be essential to ensure the programme of work developed for the </w:t>
      </w:r>
      <w:r w:rsidR="00211964">
        <w:t>Building Safety Regulator (</w:t>
      </w:r>
      <w:r w:rsidR="008E2D9D" w:rsidRPr="008E2D9D">
        <w:t>B</w:t>
      </w:r>
      <w:r w:rsidR="00B13D9B" w:rsidRPr="008E2D9D">
        <w:t>SR</w:t>
      </w:r>
      <w:r w:rsidR="00211964">
        <w:t>)</w:t>
      </w:r>
      <w:r w:rsidR="00B13D9B" w:rsidRPr="008E2D9D">
        <w:t xml:space="preserve"> </w:t>
      </w:r>
      <w:r w:rsidR="008E2D9D" w:rsidRPr="008E2D9D">
        <w:t>is proportionate to</w:t>
      </w:r>
      <w:r w:rsidR="00B13D9B" w:rsidRPr="008E2D9D">
        <w:t xml:space="preserve"> the capacity this funding provides</w:t>
      </w:r>
      <w:r w:rsidR="008E2D9D" w:rsidRPr="008E2D9D">
        <w:t>.</w:t>
      </w:r>
    </w:p>
    <w:p w14:paraId="6F3D8D55" w14:textId="421F28C2" w:rsidR="00DE4FF2" w:rsidRDefault="00DE4FF2" w:rsidP="00DE4FF2">
      <w:pPr>
        <w:pStyle w:val="ListParagraph"/>
        <w:numPr>
          <w:ilvl w:val="0"/>
          <w:numId w:val="34"/>
        </w:numPr>
        <w:spacing w:line="240" w:lineRule="auto"/>
        <w:contextualSpacing w:val="0"/>
      </w:pPr>
      <w:r>
        <w:rPr>
          <w:b/>
          <w:bCs/>
        </w:rPr>
        <w:t>Will the cost recovery arrangements work in practice?</w:t>
      </w:r>
      <w:r>
        <w:t xml:space="preserve"> LGA is </w:t>
      </w:r>
      <w:r w:rsidR="00950493">
        <w:t xml:space="preserve">waiting for a meeting on this organised by </w:t>
      </w:r>
      <w:r>
        <w:t xml:space="preserve">DLUHC </w:t>
      </w:r>
      <w:r w:rsidR="00950493">
        <w:t>to be reorganised as it was postponed.</w:t>
      </w:r>
    </w:p>
    <w:p w14:paraId="5E723524" w14:textId="6D8983A2" w:rsidR="00F11228" w:rsidRDefault="0073124B" w:rsidP="00F11228">
      <w:pPr>
        <w:pStyle w:val="ListParagraph"/>
        <w:numPr>
          <w:ilvl w:val="0"/>
          <w:numId w:val="34"/>
        </w:numPr>
        <w:spacing w:line="240" w:lineRule="auto"/>
        <w:contextualSpacing w:val="0"/>
      </w:pPr>
      <w:r w:rsidRPr="000F5082">
        <w:rPr>
          <w:b/>
          <w:bCs/>
        </w:rPr>
        <w:t>How effectively will the Act be aligned in operation with the Fire Safety Act</w:t>
      </w:r>
      <w:r w:rsidR="008D62CD" w:rsidRPr="000F5082">
        <w:rPr>
          <w:b/>
          <w:bCs/>
        </w:rPr>
        <w:t>?</w:t>
      </w:r>
      <w:r w:rsidR="00A630FF" w:rsidRPr="000F5082">
        <w:t xml:space="preserve"> An important issue here is that FRS staff may attend inspections of </w:t>
      </w:r>
      <w:r w:rsidR="00E96B07" w:rsidRPr="000F5082">
        <w:t>high-rise</w:t>
      </w:r>
      <w:r w:rsidR="00A630FF" w:rsidRPr="000F5082">
        <w:t xml:space="preserve"> residential buildings as part of a Building Safety </w:t>
      </w:r>
      <w:r w:rsidR="008C5136" w:rsidRPr="000F5082">
        <w:t>Regulator</w:t>
      </w:r>
      <w:r w:rsidR="00A630FF" w:rsidRPr="000F5082">
        <w:t xml:space="preserve"> multi-disciplinary team</w:t>
      </w:r>
      <w:r w:rsidR="008C5136" w:rsidRPr="000F5082">
        <w:t>, work for which cost recovery funding is available</w:t>
      </w:r>
      <w:r w:rsidR="00A630FF" w:rsidRPr="000F5082">
        <w:t xml:space="preserve">. In doing so they may come across issues that require addressing </w:t>
      </w:r>
      <w:r w:rsidR="008C5136" w:rsidRPr="000F5082">
        <w:t>under</w:t>
      </w:r>
      <w:r w:rsidR="00A630FF" w:rsidRPr="000F5082">
        <w:t xml:space="preserve"> </w:t>
      </w:r>
      <w:r w:rsidR="008C5136" w:rsidRPr="000F5082">
        <w:t>the</w:t>
      </w:r>
      <w:r w:rsidR="00A630FF" w:rsidRPr="000F5082">
        <w:t xml:space="preserve"> Fire </w:t>
      </w:r>
      <w:r w:rsidR="002842D8">
        <w:t>S</w:t>
      </w:r>
      <w:r w:rsidR="00A630FF" w:rsidRPr="000F5082">
        <w:t>afety Order</w:t>
      </w:r>
      <w:r w:rsidR="008C5136" w:rsidRPr="000F5082">
        <w:t>, work which cannot be covered by cost recovery.</w:t>
      </w:r>
      <w:r w:rsidR="004963D9" w:rsidRPr="000F5082">
        <w:t xml:space="preserve"> This work would not have been done in the normal course of events, because </w:t>
      </w:r>
      <w:r w:rsidR="00E96B07" w:rsidRPr="000F5082">
        <w:t>inspecting</w:t>
      </w:r>
      <w:r w:rsidR="004963D9" w:rsidRPr="000F5082">
        <w:t xml:space="preserve"> this building would not take place </w:t>
      </w:r>
      <w:r w:rsidR="00E96B07" w:rsidRPr="000F5082">
        <w:t>under</w:t>
      </w:r>
      <w:r w:rsidR="004963D9" w:rsidRPr="000F5082">
        <w:t xml:space="preserve"> the </w:t>
      </w:r>
      <w:r w:rsidR="00E96B07" w:rsidRPr="000F5082">
        <w:t>Integrated Risk Management Plan (</w:t>
      </w:r>
      <w:r w:rsidR="004963D9" w:rsidRPr="000F5082">
        <w:t>IRMP</w:t>
      </w:r>
      <w:r w:rsidR="00E96B07" w:rsidRPr="000F5082">
        <w:t>)</w:t>
      </w:r>
      <w:r w:rsidR="004963D9" w:rsidRPr="000F5082">
        <w:t>. As a result</w:t>
      </w:r>
      <w:r w:rsidR="002B5BDB" w:rsidRPr="000F5082">
        <w:t xml:space="preserve">, </w:t>
      </w:r>
      <w:r w:rsidR="004963D9" w:rsidRPr="000F5082">
        <w:t xml:space="preserve">resource will be diverted from work prioritised </w:t>
      </w:r>
      <w:r w:rsidR="00E96B07" w:rsidRPr="000F5082">
        <w:t>under</w:t>
      </w:r>
      <w:r w:rsidR="004963D9" w:rsidRPr="000F5082">
        <w:t xml:space="preserve"> </w:t>
      </w:r>
      <w:r w:rsidR="00E96B07" w:rsidRPr="000F5082">
        <w:t>the</w:t>
      </w:r>
      <w:r w:rsidR="004963D9" w:rsidRPr="000F5082">
        <w:t xml:space="preserve"> IRMP to work that does not meet that test</w:t>
      </w:r>
      <w:r w:rsidR="00E96B07" w:rsidRPr="000F5082">
        <w:t>. While this is unlikely to matter in individual cases, in some areas the sheer volume of work that may arise in this way could have implications for delivery of IRMP</w:t>
      </w:r>
      <w:r w:rsidR="008C5136" w:rsidRPr="000F5082">
        <w:t xml:space="preserve">. </w:t>
      </w:r>
      <w:r w:rsidR="00E96B07" w:rsidRPr="000F5082">
        <w:t>The LGA and NFCC continue to seek to influence the H</w:t>
      </w:r>
      <w:r w:rsidR="002842D8">
        <w:t xml:space="preserve">ealth and </w:t>
      </w:r>
      <w:r w:rsidR="00E96B07" w:rsidRPr="000F5082">
        <w:t>S</w:t>
      </w:r>
      <w:r w:rsidR="002842D8">
        <w:t xml:space="preserve">afety </w:t>
      </w:r>
      <w:r w:rsidR="00E96B07" w:rsidRPr="000F5082">
        <w:t>E</w:t>
      </w:r>
      <w:r w:rsidR="002842D8">
        <w:t>xecutive</w:t>
      </w:r>
      <w:r w:rsidR="00E96B07" w:rsidRPr="000F5082">
        <w:t xml:space="preserve">’s </w:t>
      </w:r>
      <w:r w:rsidR="001D6AA7">
        <w:t xml:space="preserve">(HSE’s) </w:t>
      </w:r>
      <w:r w:rsidR="00E96B07" w:rsidRPr="000F5082">
        <w:t>setting-up of the new regulator to ensure this alignment takes place</w:t>
      </w:r>
      <w:r w:rsidR="0070643D">
        <w:t>.</w:t>
      </w:r>
      <w:r w:rsidR="00DB3EB6">
        <w:t xml:space="preserve"> The LGA has related concerns on around the impact of BSR demands on the </w:t>
      </w:r>
      <w:r w:rsidR="00403ABE">
        <w:t>business-as-usual</w:t>
      </w:r>
      <w:r w:rsidR="00DB3EB6">
        <w:t xml:space="preserve"> activities of local building control teams.</w:t>
      </w:r>
    </w:p>
    <w:p w14:paraId="0002A1BB" w14:textId="23A57179" w:rsidR="0070643D" w:rsidRDefault="001972D6" w:rsidP="00F11228">
      <w:pPr>
        <w:pStyle w:val="ListParagraph"/>
        <w:numPr>
          <w:ilvl w:val="0"/>
          <w:numId w:val="34"/>
        </w:numPr>
        <w:spacing w:line="240" w:lineRule="auto"/>
        <w:contextualSpacing w:val="0"/>
      </w:pPr>
      <w:r w:rsidRPr="00F11228">
        <w:rPr>
          <w:b/>
          <w:bCs/>
        </w:rPr>
        <w:t xml:space="preserve">What will be the impact of continued </w:t>
      </w:r>
      <w:r w:rsidR="00DB3EB6" w:rsidRPr="00F11228">
        <w:rPr>
          <w:b/>
          <w:bCs/>
        </w:rPr>
        <w:t>competition</w:t>
      </w:r>
      <w:r w:rsidRPr="00F11228">
        <w:rPr>
          <w:b/>
          <w:bCs/>
        </w:rPr>
        <w:t xml:space="preserve"> in Building Control </w:t>
      </w:r>
      <w:r w:rsidR="00DB3EB6" w:rsidRPr="00F11228">
        <w:rPr>
          <w:b/>
          <w:bCs/>
        </w:rPr>
        <w:t xml:space="preserve">in relation to buildings under 18m? </w:t>
      </w:r>
      <w:r w:rsidR="00DB3EB6" w:rsidRPr="00356BCB">
        <w:t>We hope to work with L</w:t>
      </w:r>
      <w:r w:rsidR="001D6AA7">
        <w:t xml:space="preserve">ocal </w:t>
      </w:r>
      <w:r w:rsidR="00DB3EB6" w:rsidRPr="00356BCB">
        <w:t>A</w:t>
      </w:r>
      <w:r w:rsidR="001D6AA7">
        <w:t xml:space="preserve">uthority </w:t>
      </w:r>
      <w:r w:rsidR="00DB3EB6" w:rsidRPr="00356BCB">
        <w:t>B</w:t>
      </w:r>
      <w:r w:rsidR="001D6AA7">
        <w:t xml:space="preserve">uilding </w:t>
      </w:r>
      <w:r w:rsidR="00DB3EB6" w:rsidRPr="00356BCB">
        <w:t>C</w:t>
      </w:r>
      <w:r w:rsidR="001D6AA7">
        <w:t>ontrol (LABC)</w:t>
      </w:r>
      <w:r w:rsidR="00DB3EB6" w:rsidRPr="00356BCB">
        <w:t xml:space="preserve"> to monitor this</w:t>
      </w:r>
      <w:r w:rsidR="00F11228">
        <w:t xml:space="preserve">. The Government has already accepted that allowing developers to choose their own regulator has undermined the regulation of building safety by disincentivising effective regulation. It has therefore removed that right in relation to buildings over 18 </w:t>
      </w:r>
      <w:r w:rsidR="00F11228">
        <w:lastRenderedPageBreak/>
        <w:t>metres. The LGA does not recommend the continuation of this flawed model in relation to buildings under 18 metres. </w:t>
      </w:r>
    </w:p>
    <w:p w14:paraId="6A1D5C97" w14:textId="0457132C" w:rsidR="00403ABE" w:rsidRDefault="00403ABE" w:rsidP="00027773">
      <w:pPr>
        <w:pStyle w:val="ListParagraph"/>
        <w:numPr>
          <w:ilvl w:val="0"/>
          <w:numId w:val="34"/>
        </w:numPr>
        <w:spacing w:line="240" w:lineRule="auto"/>
        <w:contextualSpacing w:val="0"/>
      </w:pPr>
      <w:r>
        <w:rPr>
          <w:b/>
          <w:bCs/>
        </w:rPr>
        <w:t>Will the BSR develop an effective system of safety cases and safety case review?</w:t>
      </w:r>
      <w:r>
        <w:t xml:space="preserve"> W</w:t>
      </w:r>
      <w:r w:rsidR="00DE4FF2">
        <w:t>e</w:t>
      </w:r>
      <w:r>
        <w:t xml:space="preserve"> are working with HSE, NFCC and LABC to support the development of </w:t>
      </w:r>
      <w:r w:rsidR="00DE4FF2">
        <w:t>safety</w:t>
      </w:r>
      <w:r>
        <w:t xml:space="preserve"> cases.</w:t>
      </w:r>
    </w:p>
    <w:p w14:paraId="4D750CB6" w14:textId="44557DAA" w:rsidR="0036221B" w:rsidRDefault="0036221B" w:rsidP="00027773">
      <w:pPr>
        <w:pStyle w:val="ListParagraph"/>
        <w:numPr>
          <w:ilvl w:val="0"/>
          <w:numId w:val="34"/>
        </w:numPr>
        <w:spacing w:line="240" w:lineRule="auto"/>
        <w:contextualSpacing w:val="0"/>
      </w:pPr>
      <w:r>
        <w:rPr>
          <w:b/>
          <w:bCs/>
        </w:rPr>
        <w:t>The</w:t>
      </w:r>
      <w:r w:rsidR="00F57578">
        <w:rPr>
          <w:b/>
          <w:bCs/>
        </w:rPr>
        <w:t xml:space="preserve"> </w:t>
      </w:r>
      <w:r>
        <w:rPr>
          <w:b/>
          <w:bCs/>
        </w:rPr>
        <w:t xml:space="preserve">effectiveness of the product safety regime is still </w:t>
      </w:r>
      <w:r w:rsidR="00F57578">
        <w:rPr>
          <w:b/>
          <w:bCs/>
        </w:rPr>
        <w:t>unclear</w:t>
      </w:r>
      <w:r w:rsidR="008E2D9D">
        <w:rPr>
          <w:b/>
          <w:bCs/>
        </w:rPr>
        <w:t>.</w:t>
      </w:r>
    </w:p>
    <w:p w14:paraId="055D920E" w14:textId="360F811A" w:rsidR="00D103D8" w:rsidRPr="008E1733" w:rsidRDefault="00F52FC2" w:rsidP="00027773">
      <w:pPr>
        <w:spacing w:line="240" w:lineRule="auto"/>
        <w:ind w:left="0" w:firstLine="0"/>
        <w:rPr>
          <w:b/>
          <w:bCs/>
        </w:rPr>
      </w:pPr>
      <w:r w:rsidRPr="008E1733">
        <w:rPr>
          <w:b/>
          <w:bCs/>
        </w:rPr>
        <w:t>Fire Safety Act</w:t>
      </w:r>
    </w:p>
    <w:p w14:paraId="0363843D" w14:textId="4731C4C7" w:rsidR="00F52FC2" w:rsidRDefault="00D402C8" w:rsidP="00027773">
      <w:pPr>
        <w:pStyle w:val="ListParagraph"/>
        <w:numPr>
          <w:ilvl w:val="0"/>
          <w:numId w:val="34"/>
        </w:numPr>
        <w:spacing w:line="240" w:lineRule="auto"/>
        <w:contextualSpacing w:val="0"/>
      </w:pPr>
      <w:r>
        <w:t>T</w:t>
      </w:r>
      <w:r w:rsidR="00F52FC2">
        <w:t xml:space="preserve">he </w:t>
      </w:r>
      <w:hyperlink r:id="rId15" w:history="1">
        <w:r w:rsidR="00F52FC2" w:rsidRPr="00460A67">
          <w:rPr>
            <w:rStyle w:val="Hyperlink"/>
          </w:rPr>
          <w:t>Act</w:t>
        </w:r>
      </w:hyperlink>
      <w:r w:rsidR="00F52FC2">
        <w:t xml:space="preserve"> commence</w:t>
      </w:r>
      <w:r w:rsidR="009F7699">
        <w:t>d on 18 May. This was</w:t>
      </w:r>
      <w:r w:rsidR="00F52FC2">
        <w:t xml:space="preserve"> followed by regulations implementing most of the </w:t>
      </w:r>
      <w:r>
        <w:t>recommendations</w:t>
      </w:r>
      <w:r w:rsidR="00F52FC2">
        <w:t xml:space="preserve"> made by </w:t>
      </w:r>
      <w:r w:rsidR="00795DD2">
        <w:t>phase one of the Grenfell Tower inquiry.</w:t>
      </w:r>
      <w:r w:rsidR="002A7579" w:rsidRPr="002A7579">
        <w:t xml:space="preserve"> </w:t>
      </w:r>
      <w:r w:rsidR="002A7579">
        <w:t xml:space="preserve">This was announced in a </w:t>
      </w:r>
      <w:hyperlink r:id="rId16" w:history="1">
        <w:r w:rsidR="002A7579" w:rsidRPr="001300BD">
          <w:rPr>
            <w:rStyle w:val="Hyperlink"/>
          </w:rPr>
          <w:t>written ministerial statement.</w:t>
        </w:r>
      </w:hyperlink>
      <w:r w:rsidR="00915A50">
        <w:t xml:space="preserve"> The </w:t>
      </w:r>
      <w:r w:rsidR="009A06E7">
        <w:t xml:space="preserve">NFCC </w:t>
      </w:r>
      <w:r w:rsidR="00915A50">
        <w:t xml:space="preserve">has published </w:t>
      </w:r>
      <w:r w:rsidR="009A06E7">
        <w:t xml:space="preserve">an </w:t>
      </w:r>
      <w:hyperlink r:id="rId17" w:history="1">
        <w:r w:rsidR="009A06E7" w:rsidRPr="00722D8C">
          <w:rPr>
            <w:rStyle w:val="Hyperlink"/>
          </w:rPr>
          <w:t>FSA page</w:t>
        </w:r>
      </w:hyperlink>
      <w:r w:rsidR="009A06E7">
        <w:t xml:space="preserve"> and </w:t>
      </w:r>
      <w:hyperlink r:id="rId18" w:history="1">
        <w:r w:rsidR="00915A50" w:rsidRPr="00915A50">
          <w:rPr>
            <w:rStyle w:val="Hyperlink"/>
          </w:rPr>
          <w:t>a series of FAQs</w:t>
        </w:r>
      </w:hyperlink>
      <w:r w:rsidR="00915A50">
        <w:t xml:space="preserve"> on both the Act and the </w:t>
      </w:r>
      <w:r w:rsidR="00EF5CA2">
        <w:t xml:space="preserve">regulations </w:t>
      </w:r>
      <w:r w:rsidR="009A06E7">
        <w:t xml:space="preserve">on its website </w:t>
      </w:r>
      <w:r w:rsidR="00EF5CA2">
        <w:t xml:space="preserve">and </w:t>
      </w:r>
      <w:r w:rsidR="009A06E7">
        <w:t xml:space="preserve">the Home Office </w:t>
      </w:r>
      <w:r w:rsidR="00EF5CA2">
        <w:t xml:space="preserve">has provided some </w:t>
      </w:r>
      <w:hyperlink r:id="rId19" w:history="1">
        <w:r w:rsidR="00EF5CA2" w:rsidRPr="00EF5CA2">
          <w:rPr>
            <w:rStyle w:val="Hyperlink"/>
          </w:rPr>
          <w:t>guidance</w:t>
        </w:r>
      </w:hyperlink>
      <w:r w:rsidR="003250C8">
        <w:t>.</w:t>
      </w:r>
      <w:r w:rsidR="00722D8C">
        <w:t xml:space="preserve"> </w:t>
      </w:r>
    </w:p>
    <w:p w14:paraId="3DB6CC88" w14:textId="77E34722" w:rsidR="006A1089" w:rsidRDefault="00795DD2" w:rsidP="00027773">
      <w:pPr>
        <w:pStyle w:val="ListParagraph"/>
        <w:numPr>
          <w:ilvl w:val="0"/>
          <w:numId w:val="34"/>
        </w:numPr>
        <w:spacing w:line="240" w:lineRule="auto"/>
        <w:contextualSpacing w:val="0"/>
      </w:pPr>
      <w:r>
        <w:t>The</w:t>
      </w:r>
      <w:r w:rsidR="00D402C8">
        <w:t xml:space="preserve"> </w:t>
      </w:r>
      <w:r>
        <w:t>Act require</w:t>
      </w:r>
      <w:r w:rsidR="00CE70AF">
        <w:t>s</w:t>
      </w:r>
      <w:r>
        <w:t xml:space="preserve"> </w:t>
      </w:r>
      <w:r w:rsidR="00D402C8">
        <w:t>responsible</w:t>
      </w:r>
      <w:r>
        <w:t xml:space="preserve"> persons to </w:t>
      </w:r>
      <w:r w:rsidR="00D402C8">
        <w:t>consider</w:t>
      </w:r>
      <w:r>
        <w:t xml:space="preserve"> </w:t>
      </w:r>
      <w:r w:rsidR="00D402C8">
        <w:t>the</w:t>
      </w:r>
      <w:r>
        <w:t xml:space="preserve"> need to update their fire risk assessment to take account of external wall systems. A </w:t>
      </w:r>
      <w:hyperlink r:id="rId20" w:history="1">
        <w:r w:rsidRPr="00CE70AF">
          <w:rPr>
            <w:rStyle w:val="Hyperlink"/>
          </w:rPr>
          <w:t xml:space="preserve">Fire </w:t>
        </w:r>
        <w:r w:rsidR="00D402C8" w:rsidRPr="00CE70AF">
          <w:rPr>
            <w:rStyle w:val="Hyperlink"/>
          </w:rPr>
          <w:t>Risk Assessment Prioritisation</w:t>
        </w:r>
        <w:r w:rsidRPr="00CE70AF">
          <w:rPr>
            <w:rStyle w:val="Hyperlink"/>
          </w:rPr>
          <w:t xml:space="preserve"> Tool</w:t>
        </w:r>
      </w:hyperlink>
      <w:r>
        <w:t xml:space="preserve"> </w:t>
      </w:r>
      <w:r w:rsidR="00CE70AF">
        <w:t>was</w:t>
      </w:r>
      <w:r>
        <w:t xml:space="preserve"> launched </w:t>
      </w:r>
      <w:r w:rsidR="00D402C8">
        <w:t>alongside</w:t>
      </w:r>
      <w:r>
        <w:t xml:space="preserve"> </w:t>
      </w:r>
      <w:r w:rsidR="00D402C8">
        <w:t xml:space="preserve">commencement. Its purpose </w:t>
      </w:r>
      <w:r w:rsidR="00CE70AF">
        <w:t>is</w:t>
      </w:r>
      <w:r w:rsidR="00D402C8">
        <w:t xml:space="preserve"> to </w:t>
      </w:r>
      <w:r w:rsidR="006A1089">
        <w:t>inform R</w:t>
      </w:r>
      <w:r w:rsidR="004F4C67">
        <w:t xml:space="preserve">esponsible </w:t>
      </w:r>
      <w:r w:rsidR="006A1089">
        <w:t>P</w:t>
      </w:r>
      <w:r w:rsidR="004F4C67">
        <w:t>erson</w:t>
      </w:r>
      <w:r w:rsidR="006A1089">
        <w:t>s of h</w:t>
      </w:r>
      <w:r w:rsidR="008E1733">
        <w:t>ow</w:t>
      </w:r>
      <w:r w:rsidR="006A1089">
        <w:t xml:space="preserve"> urgent the need to review their F</w:t>
      </w:r>
      <w:r w:rsidR="00710EE2">
        <w:t xml:space="preserve">ire </w:t>
      </w:r>
      <w:r w:rsidR="006A1089">
        <w:t>R</w:t>
      </w:r>
      <w:r w:rsidR="00710EE2">
        <w:t xml:space="preserve">isk </w:t>
      </w:r>
      <w:r w:rsidR="006A1089">
        <w:t>A</w:t>
      </w:r>
      <w:r w:rsidR="00710EE2">
        <w:t>ssessment</w:t>
      </w:r>
      <w:r w:rsidR="006A1089">
        <w:t xml:space="preserve"> is, </w:t>
      </w:r>
      <w:proofErr w:type="gramStart"/>
      <w:r w:rsidR="006A1089">
        <w:t>in order to</w:t>
      </w:r>
      <w:proofErr w:type="gramEnd"/>
      <w:r w:rsidR="006A1089">
        <w:t xml:space="preserve"> spread out demand for the </w:t>
      </w:r>
      <w:r w:rsidR="008E1733">
        <w:t xml:space="preserve">limited </w:t>
      </w:r>
      <w:r w:rsidR="006A1089">
        <w:t>resource of fire risk assessors.</w:t>
      </w:r>
      <w:r w:rsidR="0035749F">
        <w:t xml:space="preserve"> </w:t>
      </w:r>
    </w:p>
    <w:p w14:paraId="28B2DAE8" w14:textId="3B3E74CC" w:rsidR="00793CC4" w:rsidRPr="00C150C7" w:rsidRDefault="000E767B" w:rsidP="00027773">
      <w:pPr>
        <w:pStyle w:val="ListParagraph"/>
        <w:numPr>
          <w:ilvl w:val="0"/>
          <w:numId w:val="34"/>
        </w:numPr>
        <w:spacing w:line="240" w:lineRule="auto"/>
        <w:contextualSpacing w:val="0"/>
      </w:pPr>
      <w:r w:rsidRPr="00C150C7">
        <w:t>Following commencement of the Act</w:t>
      </w:r>
      <w:r w:rsidR="00566F0C" w:rsidRPr="00C150C7">
        <w:t xml:space="preserve">, </w:t>
      </w:r>
      <w:r w:rsidRPr="00C150C7">
        <w:t xml:space="preserve">the </w:t>
      </w:r>
      <w:r w:rsidR="003001D4" w:rsidRPr="00C150C7">
        <w:t>Home</w:t>
      </w:r>
      <w:r w:rsidRPr="00C150C7">
        <w:t xml:space="preserve"> </w:t>
      </w:r>
      <w:r w:rsidR="003001D4" w:rsidRPr="00C150C7">
        <w:t>O</w:t>
      </w:r>
      <w:r w:rsidRPr="00C150C7">
        <w:t xml:space="preserve">ffice </w:t>
      </w:r>
      <w:r w:rsidR="00E96B07" w:rsidRPr="00C150C7">
        <w:t>has laid</w:t>
      </w:r>
      <w:r w:rsidRPr="00C150C7">
        <w:t xml:space="preserve"> regulations</w:t>
      </w:r>
      <w:r w:rsidR="00E96B07" w:rsidRPr="00C150C7">
        <w:t xml:space="preserve"> delivering</w:t>
      </w:r>
      <w:r w:rsidRPr="00C150C7">
        <w:t xml:space="preserve"> the </w:t>
      </w:r>
      <w:r w:rsidR="008D62CD" w:rsidRPr="00C150C7">
        <w:t>recommendations</w:t>
      </w:r>
      <w:r w:rsidRPr="00C150C7">
        <w:t xml:space="preserve"> of the Grenfell Inquiry Phase One.</w:t>
      </w:r>
      <w:r w:rsidR="00BE4F8C" w:rsidRPr="00C150C7">
        <w:t xml:space="preserve"> These will come into effect in January 2023.</w:t>
      </w:r>
      <w:r w:rsidRPr="00C150C7">
        <w:t xml:space="preserve"> </w:t>
      </w:r>
      <w:r w:rsidR="00E96B07" w:rsidRPr="00C150C7">
        <w:t xml:space="preserve">These </w:t>
      </w:r>
      <w:r w:rsidR="00BE4F8C" w:rsidRPr="00C150C7">
        <w:t>regulations</w:t>
      </w:r>
      <w:r w:rsidR="00793CC4" w:rsidRPr="00C150C7">
        <w:t xml:space="preserve"> will re</w:t>
      </w:r>
      <w:r w:rsidR="00D23340" w:rsidRPr="00C150C7">
        <w:t xml:space="preserve">quire Responsible Persons to </w:t>
      </w:r>
      <w:r w:rsidR="00C150C7" w:rsidRPr="00C150C7">
        <w:t>share various items of information with</w:t>
      </w:r>
      <w:r w:rsidR="00D23340" w:rsidRPr="00C150C7">
        <w:t xml:space="preserve"> </w:t>
      </w:r>
      <w:r w:rsidR="00C150C7" w:rsidRPr="00C150C7">
        <w:t>Fire and Rescue Services</w:t>
      </w:r>
      <w:r w:rsidR="00793CC4" w:rsidRPr="00C150C7">
        <w:t>, including:</w:t>
      </w:r>
    </w:p>
    <w:p w14:paraId="412FF425" w14:textId="77777777" w:rsidR="00793CC4" w:rsidRPr="00C150C7" w:rsidRDefault="00793CC4" w:rsidP="00CC6904">
      <w:pPr>
        <w:pStyle w:val="ListParagraph"/>
        <w:numPr>
          <w:ilvl w:val="1"/>
          <w:numId w:val="34"/>
        </w:numPr>
        <w:spacing w:line="240" w:lineRule="auto"/>
        <w:ind w:left="993" w:hanging="633"/>
        <w:contextualSpacing w:val="0"/>
      </w:pPr>
      <w:r w:rsidRPr="00C150C7">
        <w:t>Details of the materials and design of the external wall systems, including the level of risk posed and mitigations in place</w:t>
      </w:r>
    </w:p>
    <w:p w14:paraId="67B6041C" w14:textId="77777777" w:rsidR="00793CC4" w:rsidRPr="00C150C7" w:rsidRDefault="00793CC4" w:rsidP="00CC6904">
      <w:pPr>
        <w:pStyle w:val="ListParagraph"/>
        <w:numPr>
          <w:ilvl w:val="1"/>
          <w:numId w:val="34"/>
        </w:numPr>
        <w:spacing w:line="240" w:lineRule="auto"/>
        <w:ind w:left="993" w:hanging="633"/>
        <w:contextualSpacing w:val="0"/>
      </w:pPr>
      <w:r w:rsidRPr="00C150C7">
        <w:t xml:space="preserve">Floor plans (including the location of essential fire-fighting equipment) and a single page building plan </w:t>
      </w:r>
    </w:p>
    <w:p w14:paraId="4CC889C0" w14:textId="32540FE2" w:rsidR="00793CC4" w:rsidRPr="00C150C7" w:rsidRDefault="00793CC4" w:rsidP="00CC6904">
      <w:pPr>
        <w:pStyle w:val="ListParagraph"/>
        <w:numPr>
          <w:ilvl w:val="1"/>
          <w:numId w:val="34"/>
        </w:numPr>
        <w:spacing w:line="240" w:lineRule="auto"/>
        <w:ind w:left="993" w:hanging="633"/>
        <w:contextualSpacing w:val="0"/>
      </w:pPr>
      <w:r w:rsidRPr="00C150C7">
        <w:t xml:space="preserve">Details of any lifts for use by firefighters and fire-fighting equipment which are out of order for a period of longer than 24 hours    </w:t>
      </w:r>
    </w:p>
    <w:p w14:paraId="7F6F66AE" w14:textId="64D89E13" w:rsidR="00022441" w:rsidRDefault="00022441" w:rsidP="00027773">
      <w:pPr>
        <w:pStyle w:val="ListParagraph"/>
        <w:numPr>
          <w:ilvl w:val="0"/>
          <w:numId w:val="34"/>
        </w:numPr>
        <w:spacing w:line="240" w:lineRule="auto"/>
        <w:contextualSpacing w:val="0"/>
      </w:pPr>
      <w:r>
        <w:t xml:space="preserve">A full </w:t>
      </w:r>
      <w:r w:rsidR="002A7579">
        <w:t>l</w:t>
      </w:r>
      <w:r>
        <w:t xml:space="preserve">ist of </w:t>
      </w:r>
      <w:r w:rsidR="00FF441E">
        <w:t>reg</w:t>
      </w:r>
      <w:r w:rsidR="007B0199">
        <w:t>ulation</w:t>
      </w:r>
      <w:r w:rsidR="00FF441E">
        <w:t xml:space="preserve">s and </w:t>
      </w:r>
      <w:r w:rsidR="00D327F8">
        <w:t xml:space="preserve">a set of fact sheets explaining them is available on the </w:t>
      </w:r>
      <w:hyperlink r:id="rId21" w:history="1">
        <w:r w:rsidR="00D327F8" w:rsidRPr="00D327F8">
          <w:rPr>
            <w:rStyle w:val="Hyperlink"/>
          </w:rPr>
          <w:t>Home Office website</w:t>
        </w:r>
      </w:hyperlink>
      <w:r w:rsidR="00D327F8">
        <w:t>. Guidance will follow.</w:t>
      </w:r>
    </w:p>
    <w:bookmarkEnd w:id="0"/>
    <w:p w14:paraId="4A283C83" w14:textId="30E9F391" w:rsidR="007F6D8E" w:rsidRDefault="00E963E7" w:rsidP="00027773">
      <w:pPr>
        <w:spacing w:line="240" w:lineRule="auto"/>
        <w:ind w:left="360" w:hanging="360"/>
        <w:rPr>
          <w:rStyle w:val="ReportTemplate"/>
          <w:rFonts w:cs="Arial"/>
        </w:rPr>
      </w:pPr>
      <w:sdt>
        <w:sdtPr>
          <w:rPr>
            <w:rStyle w:val="Style6"/>
          </w:rPr>
          <w:alias w:val="Background"/>
          <w:tag w:val="Background"/>
          <w:id w:val="-2003268468"/>
          <w:placeholder>
            <w:docPart w:val="E3D2E20D2FAD4D0B92F0ABE75083B0D3"/>
          </w:placeholder>
        </w:sdtPr>
        <w:sdtEndPr>
          <w:rPr>
            <w:rStyle w:val="Style6"/>
          </w:rPr>
        </w:sdtEndPr>
        <w:sdtContent>
          <w:r w:rsidR="00F03E7E">
            <w:rPr>
              <w:rStyle w:val="Style6"/>
            </w:rPr>
            <w:t>PEEPs</w:t>
          </w:r>
        </w:sdtContent>
      </w:sdt>
    </w:p>
    <w:p w14:paraId="16ADDF86" w14:textId="17EC2B38" w:rsidR="001B2B2A" w:rsidRPr="002A7579" w:rsidRDefault="00D327F8" w:rsidP="00027773">
      <w:pPr>
        <w:pStyle w:val="BodyText"/>
        <w:numPr>
          <w:ilvl w:val="0"/>
          <w:numId w:val="34"/>
        </w:numPr>
        <w:spacing w:line="240" w:lineRule="auto"/>
        <w:rPr>
          <w:rStyle w:val="normaltextrun"/>
          <w:rFonts w:ascii="Segoe UI" w:hAnsi="Segoe UI" w:cs="Segoe UI"/>
          <w:sz w:val="22"/>
          <w:szCs w:val="22"/>
        </w:rPr>
      </w:pPr>
      <w:r>
        <w:rPr>
          <w:rStyle w:val="normaltextrun"/>
          <w:rFonts w:eastAsiaTheme="minorHAnsi" w:cs="Arial"/>
          <w:sz w:val="22"/>
          <w:szCs w:val="22"/>
        </w:rPr>
        <w:t xml:space="preserve">The </w:t>
      </w:r>
      <w:r w:rsidR="001B2B2A">
        <w:rPr>
          <w:rStyle w:val="normaltextrun"/>
          <w:rFonts w:eastAsiaTheme="minorHAnsi" w:cs="Arial"/>
          <w:sz w:val="22"/>
          <w:szCs w:val="22"/>
        </w:rPr>
        <w:t>regulations</w:t>
      </w:r>
      <w:r>
        <w:rPr>
          <w:rStyle w:val="normaltextrun"/>
          <w:rFonts w:eastAsiaTheme="minorHAnsi" w:cs="Arial"/>
          <w:sz w:val="22"/>
          <w:szCs w:val="22"/>
        </w:rPr>
        <w:t xml:space="preserve"> do not include Personal Emergency </w:t>
      </w:r>
      <w:r w:rsidR="001B2B2A">
        <w:rPr>
          <w:rStyle w:val="normaltextrun"/>
          <w:rFonts w:eastAsiaTheme="minorHAnsi" w:cs="Arial"/>
          <w:sz w:val="22"/>
          <w:szCs w:val="22"/>
        </w:rPr>
        <w:t>Evacuation</w:t>
      </w:r>
      <w:r>
        <w:rPr>
          <w:rStyle w:val="normaltextrun"/>
          <w:rFonts w:eastAsiaTheme="minorHAnsi" w:cs="Arial"/>
          <w:sz w:val="22"/>
          <w:szCs w:val="22"/>
        </w:rPr>
        <w:t xml:space="preserve"> Plans or </w:t>
      </w:r>
      <w:r w:rsidR="001B2B2A">
        <w:rPr>
          <w:rStyle w:val="normaltextrun"/>
          <w:rFonts w:eastAsiaTheme="minorHAnsi" w:cs="Arial"/>
          <w:sz w:val="22"/>
          <w:szCs w:val="22"/>
        </w:rPr>
        <w:t>Evacuation</w:t>
      </w:r>
      <w:r>
        <w:rPr>
          <w:rStyle w:val="normaltextrun"/>
          <w:rFonts w:eastAsiaTheme="minorHAnsi" w:cs="Arial"/>
          <w:sz w:val="22"/>
          <w:szCs w:val="22"/>
        </w:rPr>
        <w:t xml:space="preserve"> </w:t>
      </w:r>
      <w:r w:rsidR="001B2B2A">
        <w:rPr>
          <w:rStyle w:val="normaltextrun"/>
          <w:rFonts w:eastAsiaTheme="minorHAnsi" w:cs="Arial"/>
          <w:sz w:val="22"/>
          <w:szCs w:val="22"/>
        </w:rPr>
        <w:t xml:space="preserve">Plans. </w:t>
      </w:r>
    </w:p>
    <w:p w14:paraId="3C870BA5" w14:textId="75D35AFE" w:rsidR="007F6D8E" w:rsidRDefault="007F6D8E" w:rsidP="00027773">
      <w:pPr>
        <w:pStyle w:val="BodyText"/>
        <w:numPr>
          <w:ilvl w:val="0"/>
          <w:numId w:val="35"/>
        </w:numPr>
        <w:spacing w:line="240" w:lineRule="auto"/>
      </w:pPr>
      <w:r>
        <w:rPr>
          <w:rStyle w:val="normaltextrun"/>
          <w:rFonts w:eastAsiaTheme="minorHAnsi" w:cs="Arial"/>
          <w:sz w:val="22"/>
          <w:szCs w:val="22"/>
        </w:rPr>
        <w:t>The</w:t>
      </w:r>
      <w:r w:rsidR="00022441">
        <w:rPr>
          <w:rStyle w:val="normaltextrun"/>
          <w:rFonts w:eastAsiaTheme="minorHAnsi" w:cs="Arial"/>
          <w:sz w:val="22"/>
          <w:szCs w:val="22"/>
        </w:rPr>
        <w:t xml:space="preserve"> recommendations</w:t>
      </w:r>
      <w:r w:rsidR="0010091B">
        <w:rPr>
          <w:rStyle w:val="normaltextrun"/>
          <w:rFonts w:eastAsiaTheme="minorHAnsi" w:cs="Arial"/>
          <w:sz w:val="22"/>
          <w:szCs w:val="22"/>
        </w:rPr>
        <w:t xml:space="preserve"> </w:t>
      </w:r>
      <w:r w:rsidR="00022441">
        <w:rPr>
          <w:rStyle w:val="normaltextrun"/>
          <w:rFonts w:eastAsiaTheme="minorHAnsi" w:cs="Arial"/>
          <w:sz w:val="22"/>
          <w:szCs w:val="22"/>
        </w:rPr>
        <w:t>of</w:t>
      </w:r>
      <w:r w:rsidR="0010091B">
        <w:rPr>
          <w:rStyle w:val="normaltextrun"/>
          <w:rFonts w:eastAsiaTheme="minorHAnsi" w:cs="Arial"/>
          <w:sz w:val="22"/>
          <w:szCs w:val="22"/>
        </w:rPr>
        <w:t xml:space="preserve"> the</w:t>
      </w:r>
      <w:r w:rsidR="00022441">
        <w:rPr>
          <w:rStyle w:val="normaltextrun"/>
          <w:rFonts w:eastAsiaTheme="minorHAnsi" w:cs="Arial"/>
          <w:sz w:val="22"/>
          <w:szCs w:val="22"/>
        </w:rPr>
        <w:t xml:space="preserve"> </w:t>
      </w:r>
      <w:r>
        <w:rPr>
          <w:rStyle w:val="normaltextrun"/>
          <w:rFonts w:eastAsiaTheme="minorHAnsi" w:cs="Arial"/>
          <w:sz w:val="22"/>
          <w:szCs w:val="22"/>
        </w:rPr>
        <w:t xml:space="preserve">Grenfell Tower Inquiry Phase 1 report </w:t>
      </w:r>
      <w:r w:rsidR="0010091B">
        <w:rPr>
          <w:rStyle w:val="normaltextrun"/>
          <w:rFonts w:eastAsiaTheme="minorHAnsi" w:cs="Arial"/>
          <w:sz w:val="22"/>
          <w:szCs w:val="22"/>
        </w:rPr>
        <w:t>included</w:t>
      </w:r>
      <w:r>
        <w:rPr>
          <w:rStyle w:val="normaltextrun"/>
          <w:rFonts w:eastAsiaTheme="minorHAnsi" w:cs="Arial"/>
          <w:sz w:val="22"/>
          <w:szCs w:val="22"/>
        </w:rPr>
        <w:t xml:space="preserve"> the following</w:t>
      </w:r>
      <w:r w:rsidR="0010091B">
        <w:rPr>
          <w:rStyle w:val="normaltextrun"/>
          <w:rFonts w:eastAsiaTheme="minorHAnsi" w:cs="Arial"/>
          <w:sz w:val="22"/>
          <w:szCs w:val="22"/>
        </w:rPr>
        <w:t>:</w:t>
      </w:r>
      <w:r>
        <w:rPr>
          <w:rStyle w:val="eop"/>
          <w:rFonts w:eastAsiaTheme="minorHAnsi"/>
          <w:sz w:val="22"/>
          <w:szCs w:val="22"/>
        </w:rPr>
        <w:t> </w:t>
      </w:r>
    </w:p>
    <w:p w14:paraId="23D68CCA" w14:textId="77777777" w:rsidR="007F6D8E" w:rsidRDefault="007F6D8E" w:rsidP="00027773">
      <w:pPr>
        <w:pStyle w:val="paragraph"/>
        <w:spacing w:before="0" w:beforeAutospacing="0" w:after="0" w:afterAutospacing="0"/>
        <w:ind w:left="720"/>
        <w:jc w:val="both"/>
        <w:textAlignment w:val="baseline"/>
        <w:rPr>
          <w:rFonts w:ascii="Segoe UI" w:hAnsi="Segoe UI" w:cs="Segoe UI"/>
          <w:sz w:val="22"/>
          <w:szCs w:val="22"/>
        </w:rPr>
      </w:pPr>
      <w:r>
        <w:rPr>
          <w:rStyle w:val="normaltextrun"/>
          <w:rFonts w:ascii="Arial" w:eastAsiaTheme="minorHAnsi" w:hAnsi="Arial" w:cs="Arial"/>
          <w:sz w:val="22"/>
          <w:szCs w:val="22"/>
        </w:rPr>
        <w:t>e) (…) that the owner and manager of every high-rise residential building be required by law to prepare personal emergency evacuation plans for all residents whose ability to self-evacuate may be compromised (such as persons with reduced mobility or cognition).</w:t>
      </w:r>
    </w:p>
    <w:p w14:paraId="78E3DEAC" w14:textId="77777777" w:rsidR="007F6D8E" w:rsidRDefault="007F6D8E" w:rsidP="00027773">
      <w:pPr>
        <w:pStyle w:val="paragraph"/>
        <w:spacing w:before="0" w:beforeAutospacing="0" w:after="0" w:afterAutospacing="0"/>
        <w:ind w:left="720"/>
        <w:jc w:val="both"/>
        <w:textAlignment w:val="baseline"/>
        <w:rPr>
          <w:rStyle w:val="normaltextrun"/>
          <w:rFonts w:ascii="Arial" w:eastAsiaTheme="minorHAnsi" w:hAnsi="Arial" w:cs="Arial"/>
        </w:rPr>
      </w:pPr>
    </w:p>
    <w:p w14:paraId="58E25CA7" w14:textId="77777777" w:rsidR="007F6D8E" w:rsidRDefault="007F6D8E" w:rsidP="00027773">
      <w:pPr>
        <w:pStyle w:val="paragraph"/>
        <w:spacing w:before="0" w:beforeAutospacing="0" w:after="0" w:afterAutospacing="0"/>
        <w:ind w:left="720"/>
        <w:jc w:val="both"/>
        <w:rPr>
          <w:rStyle w:val="eop"/>
          <w:rFonts w:eastAsiaTheme="minorHAnsi"/>
        </w:rPr>
      </w:pPr>
      <w:r>
        <w:rPr>
          <w:rStyle w:val="normaltextrun"/>
          <w:rFonts w:ascii="Arial" w:eastAsiaTheme="minorHAnsi" w:hAnsi="Arial" w:cs="Arial"/>
          <w:sz w:val="22"/>
          <w:szCs w:val="22"/>
        </w:rPr>
        <w:lastRenderedPageBreak/>
        <w:t>f) (…) that the owner and manager of every high-rise residential building be required by law to include up-to-date information about persons with reduced mobility and their associated PEEPs in the premises information box.</w:t>
      </w:r>
      <w:r>
        <w:rPr>
          <w:rStyle w:val="eop"/>
          <w:rFonts w:eastAsiaTheme="minorHAnsi"/>
          <w:sz w:val="22"/>
          <w:szCs w:val="22"/>
        </w:rPr>
        <w:t> </w:t>
      </w:r>
    </w:p>
    <w:p w14:paraId="7F09495B" w14:textId="77777777" w:rsidR="007F6D8E" w:rsidRPr="002A7579" w:rsidRDefault="007F6D8E" w:rsidP="00027773">
      <w:pPr>
        <w:pStyle w:val="paragraph"/>
        <w:spacing w:before="0" w:beforeAutospacing="0" w:after="0" w:afterAutospacing="0"/>
        <w:ind w:left="360"/>
        <w:jc w:val="both"/>
        <w:textAlignment w:val="baseline"/>
        <w:rPr>
          <w:rFonts w:ascii="Segoe UI" w:hAnsi="Segoe UI" w:cs="Segoe UI"/>
          <w:sz w:val="22"/>
          <w:szCs w:val="22"/>
        </w:rPr>
      </w:pPr>
    </w:p>
    <w:p w14:paraId="790E3988" w14:textId="4424FE9D" w:rsidR="007F6D8E" w:rsidRPr="002A7579" w:rsidRDefault="007F6D8E" w:rsidP="00027773">
      <w:pPr>
        <w:pStyle w:val="BodyText"/>
        <w:numPr>
          <w:ilvl w:val="0"/>
          <w:numId w:val="35"/>
        </w:numPr>
        <w:spacing w:line="240" w:lineRule="auto"/>
        <w:rPr>
          <w:rFonts w:eastAsiaTheme="minorHAnsi" w:cs="Arial"/>
          <w:sz w:val="22"/>
          <w:szCs w:val="22"/>
        </w:rPr>
      </w:pPr>
      <w:r w:rsidRPr="002422BC">
        <w:rPr>
          <w:rStyle w:val="normaltextrun"/>
          <w:rFonts w:eastAsiaTheme="minorHAnsi" w:cs="Arial"/>
          <w:sz w:val="22"/>
          <w:szCs w:val="22"/>
        </w:rPr>
        <w:t xml:space="preserve">The Government ran a consultation on the Phase </w:t>
      </w:r>
      <w:r w:rsidR="007B0199">
        <w:rPr>
          <w:rStyle w:val="normaltextrun"/>
          <w:rFonts w:eastAsiaTheme="minorHAnsi" w:cs="Arial"/>
          <w:sz w:val="22"/>
          <w:szCs w:val="22"/>
        </w:rPr>
        <w:t>O</w:t>
      </w:r>
      <w:r w:rsidRPr="002422BC">
        <w:rPr>
          <w:rStyle w:val="normaltextrun"/>
          <w:rFonts w:eastAsiaTheme="minorHAnsi" w:cs="Arial"/>
          <w:sz w:val="22"/>
          <w:szCs w:val="22"/>
        </w:rPr>
        <w:t xml:space="preserve">ne recommendations which included a proposal to implement PEEPs and subsequently ran a second consultation on the subject. This closed on 19 July 2021 </w:t>
      </w:r>
      <w:r w:rsidR="00B45502" w:rsidRPr="003F6305">
        <w:rPr>
          <w:rStyle w:val="normaltextrun"/>
          <w:rFonts w:eastAsiaTheme="minorHAnsi" w:cs="Arial"/>
          <w:sz w:val="22"/>
          <w:szCs w:val="22"/>
        </w:rPr>
        <w:t>and</w:t>
      </w:r>
      <w:r w:rsidR="0080503C" w:rsidRPr="002422BC">
        <w:rPr>
          <w:rStyle w:val="normaltextrun"/>
          <w:rFonts w:eastAsiaTheme="minorHAnsi" w:cs="Arial"/>
          <w:sz w:val="22"/>
          <w:szCs w:val="22"/>
        </w:rPr>
        <w:t xml:space="preserve"> alongside a </w:t>
      </w:r>
      <w:hyperlink r:id="rId22" w:history="1">
        <w:r w:rsidR="0080503C" w:rsidRPr="003F6305">
          <w:rPr>
            <w:rStyle w:val="Hyperlink"/>
            <w:rFonts w:eastAsiaTheme="minorHAnsi" w:cs="Arial"/>
            <w:sz w:val="22"/>
            <w:szCs w:val="22"/>
          </w:rPr>
          <w:t>response</w:t>
        </w:r>
      </w:hyperlink>
      <w:r w:rsidR="0080503C" w:rsidRPr="002422BC">
        <w:rPr>
          <w:rStyle w:val="normaltextrun"/>
          <w:rFonts w:eastAsiaTheme="minorHAnsi" w:cs="Arial"/>
          <w:sz w:val="22"/>
          <w:szCs w:val="22"/>
        </w:rPr>
        <w:t xml:space="preserve"> </w:t>
      </w:r>
      <w:r w:rsidR="0080503C" w:rsidRPr="003F6305">
        <w:rPr>
          <w:rStyle w:val="normaltextrun"/>
          <w:rFonts w:eastAsiaTheme="minorHAnsi" w:cs="Arial"/>
          <w:sz w:val="22"/>
          <w:szCs w:val="22"/>
        </w:rPr>
        <w:t>to</w:t>
      </w:r>
      <w:r w:rsidR="0080503C" w:rsidRPr="002422BC">
        <w:rPr>
          <w:rStyle w:val="normaltextrun"/>
          <w:rFonts w:eastAsiaTheme="minorHAnsi" w:cs="Arial"/>
          <w:sz w:val="22"/>
          <w:szCs w:val="22"/>
        </w:rPr>
        <w:t xml:space="preserve"> the second consultation, </w:t>
      </w:r>
      <w:r w:rsidR="00B45502" w:rsidRPr="002422BC">
        <w:rPr>
          <w:rStyle w:val="normaltextrun"/>
          <w:rFonts w:eastAsiaTheme="minorHAnsi" w:cs="Arial"/>
          <w:sz w:val="22"/>
          <w:szCs w:val="22"/>
        </w:rPr>
        <w:t>a third</w:t>
      </w:r>
      <w:r w:rsidRPr="002422BC">
        <w:rPr>
          <w:rStyle w:val="normaltextrun"/>
          <w:rFonts w:eastAsiaTheme="minorHAnsi" w:cs="Arial"/>
          <w:sz w:val="22"/>
          <w:szCs w:val="22"/>
        </w:rPr>
        <w:t xml:space="preserve"> </w:t>
      </w:r>
      <w:hyperlink r:id="rId23" w:history="1">
        <w:r w:rsidRPr="003F6305">
          <w:rPr>
            <w:rStyle w:val="Hyperlink"/>
            <w:rFonts w:eastAsiaTheme="minorHAnsi" w:cs="Arial"/>
            <w:sz w:val="22"/>
            <w:szCs w:val="22"/>
          </w:rPr>
          <w:t>consultation</w:t>
        </w:r>
      </w:hyperlink>
      <w:r w:rsidRPr="002422BC">
        <w:rPr>
          <w:rStyle w:val="normaltextrun"/>
          <w:rFonts w:eastAsiaTheme="minorHAnsi" w:cs="Arial"/>
          <w:sz w:val="22"/>
          <w:szCs w:val="22"/>
        </w:rPr>
        <w:t xml:space="preserve"> </w:t>
      </w:r>
      <w:r w:rsidR="00B45502" w:rsidRPr="003F6305">
        <w:rPr>
          <w:rStyle w:val="normaltextrun"/>
          <w:rFonts w:eastAsiaTheme="minorHAnsi" w:cs="Arial"/>
          <w:sz w:val="22"/>
          <w:szCs w:val="22"/>
        </w:rPr>
        <w:t>has now been</w:t>
      </w:r>
      <w:r w:rsidRPr="002422BC">
        <w:rPr>
          <w:rStyle w:val="normaltextrun"/>
          <w:rFonts w:eastAsiaTheme="minorHAnsi" w:cs="Arial"/>
          <w:sz w:val="22"/>
          <w:szCs w:val="22"/>
        </w:rPr>
        <w:t xml:space="preserve"> published on 18 May containing new proposal</w:t>
      </w:r>
      <w:r w:rsidR="006511AD" w:rsidRPr="002422BC">
        <w:rPr>
          <w:rStyle w:val="normaltextrun"/>
          <w:rFonts w:eastAsiaTheme="minorHAnsi" w:cs="Arial"/>
          <w:sz w:val="22"/>
          <w:szCs w:val="22"/>
        </w:rPr>
        <w:t>s, including</w:t>
      </w:r>
      <w:r w:rsidR="006511AD" w:rsidRPr="002A7579">
        <w:rPr>
          <w:rStyle w:val="normaltextrun"/>
          <w:rFonts w:eastAsiaTheme="minorHAnsi" w:cs="Arial"/>
          <w:sz w:val="22"/>
          <w:szCs w:val="22"/>
        </w:rPr>
        <w:t xml:space="preserve"> </w:t>
      </w:r>
      <w:r w:rsidRPr="002422BC">
        <w:rPr>
          <w:sz w:val="22"/>
          <w:szCs w:val="22"/>
        </w:rPr>
        <w:t xml:space="preserve">a proposal called Emergency Evacuation Information Sharing (EEIS). </w:t>
      </w:r>
    </w:p>
    <w:p w14:paraId="75C6BD29" w14:textId="74A5262B" w:rsidR="00D62172" w:rsidRPr="002A7579" w:rsidRDefault="007F6D8E" w:rsidP="00027773">
      <w:pPr>
        <w:pStyle w:val="BodyText"/>
        <w:numPr>
          <w:ilvl w:val="0"/>
          <w:numId w:val="35"/>
        </w:numPr>
        <w:spacing w:line="240" w:lineRule="auto"/>
        <w:rPr>
          <w:rFonts w:eastAsiaTheme="minorHAnsi" w:cs="Arial"/>
          <w:sz w:val="22"/>
          <w:szCs w:val="22"/>
        </w:rPr>
      </w:pPr>
      <w:r w:rsidRPr="002422BC">
        <w:rPr>
          <w:sz w:val="22"/>
          <w:szCs w:val="22"/>
        </w:rPr>
        <w:t xml:space="preserve">The </w:t>
      </w:r>
      <w:r w:rsidR="004B3B92" w:rsidRPr="003B1061">
        <w:rPr>
          <w:sz w:val="22"/>
          <w:szCs w:val="22"/>
        </w:rPr>
        <w:t xml:space="preserve">latest </w:t>
      </w:r>
      <w:r w:rsidRPr="003F6305">
        <w:rPr>
          <w:sz w:val="22"/>
          <w:szCs w:val="22"/>
        </w:rPr>
        <w:t>consultation propose</w:t>
      </w:r>
      <w:r w:rsidR="005D234D" w:rsidRPr="002422BC">
        <w:rPr>
          <w:sz w:val="22"/>
          <w:szCs w:val="22"/>
        </w:rPr>
        <w:t>s</w:t>
      </w:r>
      <w:r w:rsidRPr="002422BC">
        <w:rPr>
          <w:sz w:val="22"/>
          <w:szCs w:val="22"/>
        </w:rPr>
        <w:t xml:space="preserve"> that Responsible Persons of buildings with a simultaneous evacuation policy in place (rather than a stay put policy) are </w:t>
      </w:r>
      <w:r w:rsidRPr="002422BC">
        <w:rPr>
          <w:b/>
          <w:bCs/>
          <w:sz w:val="22"/>
          <w:szCs w:val="22"/>
        </w:rPr>
        <w:t>required</w:t>
      </w:r>
      <w:r w:rsidRPr="002422BC">
        <w:rPr>
          <w:sz w:val="22"/>
          <w:szCs w:val="22"/>
        </w:rPr>
        <w:t xml:space="preserve"> to</w:t>
      </w:r>
      <w:r w:rsidR="00E90F9F">
        <w:rPr>
          <w:sz w:val="22"/>
          <w:szCs w:val="22"/>
        </w:rPr>
        <w:t>:</w:t>
      </w:r>
      <w:r w:rsidRPr="002422BC">
        <w:rPr>
          <w:sz w:val="22"/>
          <w:szCs w:val="22"/>
        </w:rPr>
        <w:t xml:space="preserve"> </w:t>
      </w:r>
    </w:p>
    <w:p w14:paraId="17A0679A" w14:textId="07BCCA47" w:rsidR="00D62172" w:rsidRPr="002A7579" w:rsidRDefault="00D62172" w:rsidP="00CC6904">
      <w:pPr>
        <w:pStyle w:val="BodyText"/>
        <w:numPr>
          <w:ilvl w:val="1"/>
          <w:numId w:val="35"/>
        </w:numPr>
        <w:spacing w:line="240" w:lineRule="auto"/>
        <w:ind w:left="709" w:hanging="567"/>
        <w:rPr>
          <w:rFonts w:eastAsiaTheme="minorHAnsi" w:cs="Arial"/>
          <w:sz w:val="22"/>
          <w:szCs w:val="22"/>
        </w:rPr>
      </w:pPr>
      <w:r w:rsidRPr="002A7579">
        <w:rPr>
          <w:rFonts w:cs="Arial"/>
          <w:color w:val="0B0C0C"/>
          <w:sz w:val="22"/>
          <w:szCs w:val="22"/>
          <w:shd w:val="clear" w:color="auto" w:fill="FFFFFF"/>
        </w:rPr>
        <w:t xml:space="preserve">ask residents to make themselves known to the Responsible Person for their </w:t>
      </w:r>
      <w:r w:rsidRPr="00711A92">
        <w:rPr>
          <w:rFonts w:cs="Arial"/>
          <w:color w:val="0B0C0C"/>
          <w:sz w:val="22"/>
          <w:szCs w:val="22"/>
          <w:shd w:val="clear" w:color="auto" w:fill="FFFFFF"/>
        </w:rPr>
        <w:t xml:space="preserve">building if they </w:t>
      </w:r>
      <w:proofErr w:type="gramStart"/>
      <w:r w:rsidR="00AD0D2F">
        <w:rPr>
          <w:rFonts w:cs="Arial"/>
          <w:color w:val="0B0C0C"/>
          <w:sz w:val="22"/>
          <w:szCs w:val="22"/>
          <w:shd w:val="clear" w:color="auto" w:fill="FFFFFF"/>
        </w:rPr>
        <w:t>think</w:t>
      </w:r>
      <w:proofErr w:type="gramEnd"/>
      <w:r w:rsidRPr="002A7579">
        <w:rPr>
          <w:rFonts w:cs="Arial"/>
          <w:color w:val="0B0C0C"/>
          <w:sz w:val="22"/>
          <w:szCs w:val="22"/>
          <w:shd w:val="clear" w:color="auto" w:fill="FFFFFF"/>
        </w:rPr>
        <w:t xml:space="preserve"> they would need support to evacuate in the event of a fire</w:t>
      </w:r>
    </w:p>
    <w:p w14:paraId="31C221A0" w14:textId="5609E5EE" w:rsidR="007F6D8E" w:rsidRPr="005B4576" w:rsidRDefault="00286A98" w:rsidP="00CC6904">
      <w:pPr>
        <w:pStyle w:val="BodyText"/>
        <w:numPr>
          <w:ilvl w:val="1"/>
          <w:numId w:val="35"/>
        </w:numPr>
        <w:spacing w:line="240" w:lineRule="auto"/>
        <w:ind w:left="709" w:hanging="567"/>
        <w:rPr>
          <w:rFonts w:eastAsiaTheme="minorHAnsi" w:cs="Arial"/>
          <w:sz w:val="22"/>
          <w:szCs w:val="22"/>
        </w:rPr>
      </w:pPr>
      <w:r w:rsidRPr="002A7579">
        <w:rPr>
          <w:rFonts w:cs="Arial"/>
          <w:color w:val="0B0C0C"/>
          <w:sz w:val="22"/>
          <w:szCs w:val="22"/>
          <w:shd w:val="clear" w:color="auto" w:fill="FFFFFF"/>
        </w:rPr>
        <w:t>offer a Person-Centred Fire Risk Assessment (PCFRA) checklist (example found </w:t>
      </w:r>
      <w:hyperlink r:id="rId24" w:history="1">
        <w:r w:rsidRPr="002A7579">
          <w:rPr>
            <w:rStyle w:val="Hyperlink"/>
            <w:rFonts w:cs="Arial"/>
            <w:color w:val="1D70B8"/>
            <w:sz w:val="22"/>
            <w:szCs w:val="22"/>
            <w:shd w:val="clear" w:color="auto" w:fill="FFFFFF"/>
          </w:rPr>
          <w:t>here</w:t>
        </w:r>
      </w:hyperlink>
      <w:r w:rsidRPr="002A7579">
        <w:rPr>
          <w:rFonts w:cs="Arial"/>
          <w:color w:val="0B0C0C"/>
          <w:sz w:val="22"/>
          <w:szCs w:val="22"/>
          <w:shd w:val="clear" w:color="auto" w:fill="FFFFFF"/>
        </w:rPr>
        <w:t>) and connect them with a home fire safety visit from the local Fire &amp; Rescue Service</w:t>
      </w:r>
      <w:r w:rsidR="003B1061" w:rsidRPr="003B1061">
        <w:rPr>
          <w:rFonts w:cs="Arial"/>
          <w:color w:val="0B0C0C"/>
          <w:sz w:val="22"/>
          <w:szCs w:val="22"/>
          <w:shd w:val="clear" w:color="auto" w:fill="FFFFFF"/>
        </w:rPr>
        <w:t xml:space="preserve">. This </w:t>
      </w:r>
      <w:r w:rsidR="003B1061">
        <w:rPr>
          <w:rFonts w:cs="Arial"/>
          <w:color w:val="0B0C0C"/>
          <w:sz w:val="22"/>
          <w:szCs w:val="22"/>
          <w:shd w:val="clear" w:color="auto" w:fill="FFFFFF"/>
        </w:rPr>
        <w:t xml:space="preserve">should </w:t>
      </w:r>
      <w:r w:rsidR="00BF191D" w:rsidRPr="002A7579">
        <w:rPr>
          <w:rFonts w:cs="Arial"/>
          <w:color w:val="0B0C0C"/>
          <w:sz w:val="22"/>
          <w:szCs w:val="22"/>
          <w:shd w:val="clear" w:color="auto" w:fill="FFFFFF"/>
        </w:rPr>
        <w:t xml:space="preserve">consider </w:t>
      </w:r>
      <w:r w:rsidR="003B1061">
        <w:rPr>
          <w:rFonts w:cs="Arial"/>
          <w:color w:val="0B0C0C"/>
          <w:sz w:val="22"/>
          <w:szCs w:val="22"/>
          <w:shd w:val="clear" w:color="auto" w:fill="FFFFFF"/>
        </w:rPr>
        <w:t>whether there is</w:t>
      </w:r>
      <w:r w:rsidR="00BF191D" w:rsidRPr="002A7579">
        <w:rPr>
          <w:rFonts w:cs="Arial"/>
          <w:color w:val="0B0C0C"/>
          <w:sz w:val="22"/>
          <w:szCs w:val="22"/>
          <w:shd w:val="clear" w:color="auto" w:fill="FFFFFF"/>
        </w:rPr>
        <w:t xml:space="preserve"> something present (or lacking) in the common areas that hinders the individual’s ability to self-evacuate.</w:t>
      </w:r>
      <w:r w:rsidR="005B4576">
        <w:rPr>
          <w:rFonts w:eastAsiaTheme="minorHAnsi" w:cs="Arial"/>
          <w:sz w:val="22"/>
          <w:szCs w:val="22"/>
        </w:rPr>
        <w:t xml:space="preserve"> </w:t>
      </w:r>
      <w:r w:rsidR="003B1061" w:rsidRPr="005B4576">
        <w:rPr>
          <w:sz w:val="22"/>
          <w:szCs w:val="22"/>
        </w:rPr>
        <w:t>There</w:t>
      </w:r>
      <w:r w:rsidR="007F6D8E" w:rsidRPr="005B4576">
        <w:rPr>
          <w:sz w:val="22"/>
          <w:szCs w:val="22"/>
        </w:rPr>
        <w:t xml:space="preserve"> would </w:t>
      </w:r>
      <w:r w:rsidR="003F6305" w:rsidRPr="005B4576">
        <w:rPr>
          <w:sz w:val="22"/>
          <w:szCs w:val="22"/>
        </w:rPr>
        <w:t xml:space="preserve">be </w:t>
      </w:r>
      <w:r w:rsidR="007F6D8E" w:rsidRPr="005B4576">
        <w:rPr>
          <w:sz w:val="22"/>
          <w:szCs w:val="22"/>
        </w:rPr>
        <w:t>no</w:t>
      </w:r>
      <w:r w:rsidR="003F6305" w:rsidRPr="005B4576">
        <w:rPr>
          <w:sz w:val="22"/>
          <w:szCs w:val="22"/>
        </w:rPr>
        <w:t xml:space="preserve"> </w:t>
      </w:r>
      <w:r w:rsidR="007F6D8E" w:rsidRPr="005B4576">
        <w:rPr>
          <w:sz w:val="22"/>
          <w:szCs w:val="22"/>
        </w:rPr>
        <w:t>require</w:t>
      </w:r>
      <w:r w:rsidR="003F6305" w:rsidRPr="005B4576">
        <w:rPr>
          <w:sz w:val="22"/>
          <w:szCs w:val="22"/>
        </w:rPr>
        <w:t>ment</w:t>
      </w:r>
      <w:r w:rsidR="007F6D8E" w:rsidRPr="005B4576">
        <w:rPr>
          <w:sz w:val="22"/>
          <w:szCs w:val="22"/>
        </w:rPr>
        <w:t xml:space="preserve"> to act on the conclusions of that process.</w:t>
      </w:r>
    </w:p>
    <w:p w14:paraId="7F90BD7B" w14:textId="571251D6" w:rsidR="007F6D8E" w:rsidRPr="002422BC" w:rsidRDefault="007F6D8E" w:rsidP="00027773">
      <w:pPr>
        <w:pStyle w:val="BodyText"/>
        <w:numPr>
          <w:ilvl w:val="0"/>
          <w:numId w:val="35"/>
        </w:numPr>
        <w:spacing w:line="240" w:lineRule="auto"/>
        <w:rPr>
          <w:rFonts w:eastAsiaTheme="minorHAnsi" w:cs="Arial"/>
          <w:sz w:val="22"/>
          <w:szCs w:val="22"/>
        </w:rPr>
      </w:pPr>
      <w:r w:rsidRPr="003F6305">
        <w:rPr>
          <w:sz w:val="22"/>
          <w:szCs w:val="22"/>
        </w:rPr>
        <w:t xml:space="preserve">Responsible Persons would also be </w:t>
      </w:r>
      <w:r w:rsidRPr="002422BC">
        <w:rPr>
          <w:b/>
          <w:bCs/>
          <w:sz w:val="22"/>
          <w:szCs w:val="22"/>
        </w:rPr>
        <w:t>required</w:t>
      </w:r>
      <w:r w:rsidRPr="002422BC">
        <w:rPr>
          <w:sz w:val="22"/>
          <w:szCs w:val="22"/>
        </w:rPr>
        <w:t xml:space="preserve"> to provide Fire &amp; Rescue Services with up-to-date information on where these residents live within the building.</w:t>
      </w:r>
    </w:p>
    <w:p w14:paraId="68D35933" w14:textId="7D82EDD7" w:rsidR="003F6305" w:rsidRDefault="003F6305" w:rsidP="00027773">
      <w:pPr>
        <w:pStyle w:val="BodyText"/>
        <w:numPr>
          <w:ilvl w:val="0"/>
          <w:numId w:val="35"/>
        </w:numPr>
        <w:spacing w:line="240" w:lineRule="auto"/>
        <w:rPr>
          <w:rFonts w:eastAsiaTheme="minorHAnsi" w:cs="Arial"/>
          <w:sz w:val="22"/>
          <w:szCs w:val="22"/>
        </w:rPr>
      </w:pPr>
      <w:r>
        <w:rPr>
          <w:sz w:val="22"/>
          <w:szCs w:val="22"/>
        </w:rPr>
        <w:t>N</w:t>
      </w:r>
      <w:r w:rsidR="007F6D8E" w:rsidRPr="002422BC">
        <w:rPr>
          <w:sz w:val="22"/>
          <w:szCs w:val="22"/>
        </w:rPr>
        <w:t>o obligations about PEEPs</w:t>
      </w:r>
      <w:r w:rsidR="004B3B92" w:rsidRPr="002422BC">
        <w:rPr>
          <w:sz w:val="22"/>
          <w:szCs w:val="22"/>
        </w:rPr>
        <w:t xml:space="preserve"> are proposed for R</w:t>
      </w:r>
      <w:r w:rsidR="000E48C9">
        <w:rPr>
          <w:sz w:val="22"/>
          <w:szCs w:val="22"/>
        </w:rPr>
        <w:t xml:space="preserve">esponsible </w:t>
      </w:r>
      <w:r w:rsidR="004B3B92" w:rsidRPr="002422BC">
        <w:rPr>
          <w:sz w:val="22"/>
          <w:szCs w:val="22"/>
        </w:rPr>
        <w:t>P</w:t>
      </w:r>
      <w:r w:rsidR="000E48C9">
        <w:rPr>
          <w:sz w:val="22"/>
          <w:szCs w:val="22"/>
        </w:rPr>
        <w:t>ersons</w:t>
      </w:r>
      <w:r w:rsidR="00304DE3">
        <w:rPr>
          <w:sz w:val="22"/>
          <w:szCs w:val="22"/>
        </w:rPr>
        <w:t xml:space="preserve"> (RP)</w:t>
      </w:r>
      <w:r w:rsidR="004B3B92" w:rsidRPr="002422BC">
        <w:rPr>
          <w:sz w:val="22"/>
          <w:szCs w:val="22"/>
        </w:rPr>
        <w:t xml:space="preserve"> in</w:t>
      </w:r>
      <w:r w:rsidR="007F6D8E" w:rsidRPr="002422BC">
        <w:rPr>
          <w:sz w:val="22"/>
          <w:szCs w:val="22"/>
        </w:rPr>
        <w:t xml:space="preserve"> buildings that do not have interim fire safety measures. This falls short of what the Grenfell Tower Inquiry recommended and what the Equalities Act requires of social landlords as we understand it.</w:t>
      </w:r>
    </w:p>
    <w:p w14:paraId="1AAC2E81" w14:textId="4780F3C4" w:rsidR="000E126C" w:rsidRPr="002A7579" w:rsidRDefault="003F6305" w:rsidP="00027773">
      <w:pPr>
        <w:pStyle w:val="BodyText"/>
        <w:numPr>
          <w:ilvl w:val="0"/>
          <w:numId w:val="35"/>
        </w:numPr>
        <w:spacing w:line="240" w:lineRule="auto"/>
        <w:rPr>
          <w:rFonts w:eastAsiaTheme="minorHAnsi" w:cs="Arial"/>
          <w:sz w:val="22"/>
          <w:szCs w:val="22"/>
        </w:rPr>
      </w:pPr>
      <w:r w:rsidRPr="002A7579">
        <w:rPr>
          <w:sz w:val="22"/>
          <w:szCs w:val="22"/>
        </w:rPr>
        <w:t>The Home office is also seeking ex</w:t>
      </w:r>
      <w:r w:rsidR="000E126C" w:rsidRPr="002A7579">
        <w:rPr>
          <w:rFonts w:cs="Arial"/>
          <w:color w:val="0B0C0C"/>
          <w:sz w:val="22"/>
          <w:szCs w:val="22"/>
        </w:rPr>
        <w:t xml:space="preserve">amples of existing PEEPs for residential buildings, agreed between resident and </w:t>
      </w:r>
      <w:r w:rsidR="00304DE3">
        <w:rPr>
          <w:rFonts w:cs="Arial"/>
          <w:color w:val="0B0C0C"/>
          <w:sz w:val="22"/>
          <w:szCs w:val="22"/>
        </w:rPr>
        <w:t xml:space="preserve">the </w:t>
      </w:r>
      <w:r w:rsidR="000E126C" w:rsidRPr="002A7579">
        <w:rPr>
          <w:rFonts w:cs="Arial"/>
          <w:color w:val="0B0C0C"/>
          <w:sz w:val="22"/>
          <w:szCs w:val="22"/>
        </w:rPr>
        <w:t>RP, that provide for evacuation from a building, that at least partially:</w:t>
      </w:r>
    </w:p>
    <w:p w14:paraId="5A80DC02" w14:textId="5364F99D" w:rsidR="000E126C" w:rsidRPr="002A7579" w:rsidRDefault="000E126C" w:rsidP="00CC6904">
      <w:pPr>
        <w:pStyle w:val="ListParagraph"/>
        <w:numPr>
          <w:ilvl w:val="1"/>
          <w:numId w:val="41"/>
        </w:numPr>
        <w:ind w:hanging="573"/>
        <w:rPr>
          <w:lang w:eastAsia="en-GB"/>
        </w:rPr>
      </w:pPr>
      <w:r w:rsidRPr="002A7579">
        <w:rPr>
          <w:lang w:eastAsia="en-GB"/>
        </w:rPr>
        <w:t xml:space="preserve">avoids the staffing up of buildings to enact the </w:t>
      </w:r>
      <w:r w:rsidR="00071C48" w:rsidRPr="002A7579">
        <w:rPr>
          <w:lang w:eastAsia="en-GB"/>
        </w:rPr>
        <w:t>PEEPs.</w:t>
      </w:r>
    </w:p>
    <w:p w14:paraId="1C852E11" w14:textId="505F11FF" w:rsidR="000E126C" w:rsidRPr="002A7579" w:rsidRDefault="000E126C" w:rsidP="00CC6904">
      <w:pPr>
        <w:pStyle w:val="ListParagraph"/>
        <w:numPr>
          <w:ilvl w:val="1"/>
          <w:numId w:val="41"/>
        </w:numPr>
        <w:ind w:hanging="573"/>
        <w:rPr>
          <w:lang w:eastAsia="en-GB"/>
        </w:rPr>
      </w:pPr>
      <w:r w:rsidRPr="002A7579">
        <w:rPr>
          <w:lang w:eastAsia="en-GB"/>
        </w:rPr>
        <w:t>avoids the liability issues for RPs and third parties who are enacting the PEEPs such as friends or neighbours</w:t>
      </w:r>
      <w:r w:rsidR="00071C48">
        <w:rPr>
          <w:lang w:eastAsia="en-GB"/>
        </w:rPr>
        <w:t>.</w:t>
      </w:r>
    </w:p>
    <w:p w14:paraId="3C4506E3" w14:textId="09FCC5A7" w:rsidR="000E126C" w:rsidRPr="002A7579" w:rsidRDefault="000E126C" w:rsidP="00CC6904">
      <w:pPr>
        <w:pStyle w:val="ListParagraph"/>
        <w:numPr>
          <w:ilvl w:val="1"/>
          <w:numId w:val="41"/>
        </w:numPr>
        <w:ind w:hanging="573"/>
        <w:rPr>
          <w:lang w:eastAsia="en-GB"/>
        </w:rPr>
      </w:pPr>
      <w:r w:rsidRPr="002A7579">
        <w:rPr>
          <w:lang w:eastAsia="en-GB"/>
        </w:rPr>
        <w:t xml:space="preserve">avoids the safety issues in enacting them </w:t>
      </w:r>
      <w:proofErr w:type="gramStart"/>
      <w:r w:rsidRPr="002A7579">
        <w:rPr>
          <w:lang w:eastAsia="en-GB"/>
        </w:rPr>
        <w:t>e.g.</w:t>
      </w:r>
      <w:proofErr w:type="gramEnd"/>
      <w:r w:rsidRPr="002A7579">
        <w:rPr>
          <w:lang w:eastAsia="en-GB"/>
        </w:rPr>
        <w:t xml:space="preserve"> the blocking of stairwells.</w:t>
      </w:r>
    </w:p>
    <w:p w14:paraId="24946E63" w14:textId="1008451B" w:rsidR="007F6D8E" w:rsidRPr="002422BC" w:rsidRDefault="000C4CED" w:rsidP="00027773">
      <w:pPr>
        <w:pStyle w:val="BodyText"/>
        <w:numPr>
          <w:ilvl w:val="0"/>
          <w:numId w:val="35"/>
        </w:numPr>
        <w:spacing w:line="240" w:lineRule="auto"/>
        <w:rPr>
          <w:rFonts w:eastAsiaTheme="minorHAnsi" w:cs="Arial"/>
          <w:sz w:val="22"/>
          <w:szCs w:val="22"/>
        </w:rPr>
      </w:pPr>
      <w:r w:rsidRPr="002422BC">
        <w:rPr>
          <w:sz w:val="22"/>
          <w:szCs w:val="22"/>
        </w:rPr>
        <w:t>T</w:t>
      </w:r>
      <w:r w:rsidR="007F6D8E" w:rsidRPr="003B1061">
        <w:rPr>
          <w:sz w:val="22"/>
          <w:szCs w:val="22"/>
        </w:rPr>
        <w:t xml:space="preserve">he Government are </w:t>
      </w:r>
      <w:r w:rsidRPr="003B1061">
        <w:rPr>
          <w:sz w:val="22"/>
          <w:szCs w:val="22"/>
        </w:rPr>
        <w:t xml:space="preserve">also </w:t>
      </w:r>
      <w:r w:rsidR="007F6D8E" w:rsidRPr="003F6305">
        <w:rPr>
          <w:sz w:val="22"/>
          <w:szCs w:val="22"/>
        </w:rPr>
        <w:t xml:space="preserve">setting up a working group the LGA called for </w:t>
      </w:r>
      <w:r w:rsidR="00461CD4" w:rsidRPr="003F6305">
        <w:rPr>
          <w:sz w:val="22"/>
          <w:szCs w:val="22"/>
        </w:rPr>
        <w:t xml:space="preserve">in our consultation response </w:t>
      </w:r>
      <w:r w:rsidR="007F6D8E" w:rsidRPr="003F6305">
        <w:rPr>
          <w:sz w:val="22"/>
          <w:szCs w:val="22"/>
        </w:rPr>
        <w:t>that will look at how neighbour assistance would work (</w:t>
      </w:r>
      <w:proofErr w:type="gramStart"/>
      <w:r w:rsidR="007F6D8E" w:rsidRPr="003F6305">
        <w:rPr>
          <w:sz w:val="22"/>
          <w:szCs w:val="22"/>
        </w:rPr>
        <w:t>i.e.</w:t>
      </w:r>
      <w:proofErr w:type="gramEnd"/>
      <w:r w:rsidR="007F6D8E" w:rsidRPr="003F6305">
        <w:rPr>
          <w:sz w:val="22"/>
          <w:szCs w:val="22"/>
        </w:rPr>
        <w:t xml:space="preserve"> how neighbours will help disabled residents evacuate in the event of a fire). </w:t>
      </w:r>
    </w:p>
    <w:p w14:paraId="3E93B6F7" w14:textId="19E0A708" w:rsidR="007F6D8E" w:rsidRPr="002A7579" w:rsidRDefault="007F6D8E" w:rsidP="00027773">
      <w:pPr>
        <w:pStyle w:val="BodyText"/>
        <w:numPr>
          <w:ilvl w:val="0"/>
          <w:numId w:val="35"/>
        </w:numPr>
        <w:spacing w:line="240" w:lineRule="auto"/>
        <w:rPr>
          <w:rFonts w:eastAsiaTheme="minorHAnsi" w:cs="Arial"/>
          <w:sz w:val="22"/>
          <w:szCs w:val="22"/>
        </w:rPr>
      </w:pPr>
      <w:r w:rsidRPr="002422BC">
        <w:rPr>
          <w:sz w:val="22"/>
          <w:szCs w:val="22"/>
        </w:rPr>
        <w:t>There is much in the proposal that reflects the LGA</w:t>
      </w:r>
      <w:r w:rsidR="00AC07E6" w:rsidRPr="002422BC">
        <w:rPr>
          <w:sz w:val="22"/>
          <w:szCs w:val="22"/>
        </w:rPr>
        <w:t>’</w:t>
      </w:r>
      <w:r w:rsidRPr="002422BC">
        <w:rPr>
          <w:sz w:val="22"/>
          <w:szCs w:val="22"/>
        </w:rPr>
        <w:t>s response to the second consultation, which drew attention to the practical difficulties of enabling someone who cannot self-evacuate to leave a building without the assistance of the fire service. Nevertheless</w:t>
      </w:r>
      <w:r w:rsidR="00AC07E6" w:rsidRPr="002422BC">
        <w:rPr>
          <w:sz w:val="22"/>
          <w:szCs w:val="22"/>
        </w:rPr>
        <w:t>,</w:t>
      </w:r>
      <w:r w:rsidRPr="002422BC">
        <w:rPr>
          <w:sz w:val="22"/>
          <w:szCs w:val="22"/>
        </w:rPr>
        <w:t xml:space="preserve"> it is important </w:t>
      </w:r>
      <w:r w:rsidR="00AC07E6" w:rsidRPr="002422BC">
        <w:rPr>
          <w:sz w:val="22"/>
          <w:szCs w:val="22"/>
        </w:rPr>
        <w:t xml:space="preserve">to </w:t>
      </w:r>
      <w:r w:rsidRPr="002422BC">
        <w:rPr>
          <w:sz w:val="22"/>
          <w:szCs w:val="22"/>
        </w:rPr>
        <w:t xml:space="preserve">stress that the LGA has always argued that in buildings </w:t>
      </w:r>
      <w:r w:rsidRPr="002422BC">
        <w:rPr>
          <w:sz w:val="22"/>
          <w:szCs w:val="22"/>
        </w:rPr>
        <w:lastRenderedPageBreak/>
        <w:t>with a simultaneous evacuation policy there must be measure sin place to allow everyone to evacuate. This is also the position of the National Fire Chiefs Council.</w:t>
      </w:r>
    </w:p>
    <w:p w14:paraId="5A749EB8" w14:textId="79BC1B9B" w:rsidR="00490C0A" w:rsidRPr="00250CB2" w:rsidRDefault="00490C0A" w:rsidP="00027773">
      <w:pPr>
        <w:pStyle w:val="BodyText"/>
        <w:numPr>
          <w:ilvl w:val="0"/>
          <w:numId w:val="35"/>
        </w:numPr>
        <w:spacing w:line="240" w:lineRule="auto"/>
        <w:rPr>
          <w:rFonts w:eastAsiaTheme="minorHAnsi" w:cs="Arial"/>
          <w:sz w:val="22"/>
          <w:szCs w:val="22"/>
        </w:rPr>
      </w:pPr>
      <w:r w:rsidRPr="002422BC">
        <w:rPr>
          <w:rStyle w:val="normaltextrun"/>
          <w:rFonts w:eastAsiaTheme="minorHAnsi" w:cs="Arial"/>
          <w:sz w:val="22"/>
          <w:szCs w:val="22"/>
        </w:rPr>
        <w:t xml:space="preserve">Members will be aware that the LGA recently shared with its members legal advice on the requirements on social landlords in respect of Personal Emergency Evacuation Plans under the Equalities Act. This advice was in effect that social landlords had a duty to identify disabled residents, consider their evacuation needs and make reasonable adjustments. The LGA advised its members to seek their own legal advice on this </w:t>
      </w:r>
      <w:r w:rsidRPr="00250CB2">
        <w:rPr>
          <w:rStyle w:val="normaltextrun"/>
          <w:rFonts w:eastAsiaTheme="minorHAnsi" w:cs="Arial"/>
          <w:sz w:val="22"/>
          <w:szCs w:val="22"/>
        </w:rPr>
        <w:t>mat</w:t>
      </w:r>
      <w:r w:rsidR="00E777BD" w:rsidRPr="00250CB2">
        <w:rPr>
          <w:rStyle w:val="normaltextrun"/>
          <w:rFonts w:eastAsiaTheme="minorHAnsi" w:cs="Arial"/>
          <w:sz w:val="22"/>
          <w:szCs w:val="22"/>
        </w:rPr>
        <w:t>ter.</w:t>
      </w:r>
    </w:p>
    <w:p w14:paraId="43DEFB92" w14:textId="77777777" w:rsidR="007F6D8E" w:rsidRPr="00250CB2" w:rsidRDefault="007F6D8E" w:rsidP="00027773">
      <w:pPr>
        <w:pStyle w:val="BodyText"/>
        <w:numPr>
          <w:ilvl w:val="0"/>
          <w:numId w:val="35"/>
        </w:numPr>
        <w:spacing w:line="240" w:lineRule="auto"/>
        <w:rPr>
          <w:rFonts w:eastAsiaTheme="minorHAnsi" w:cs="Arial"/>
          <w:sz w:val="22"/>
          <w:szCs w:val="22"/>
        </w:rPr>
      </w:pPr>
      <w:r w:rsidRPr="00250CB2">
        <w:rPr>
          <w:sz w:val="22"/>
          <w:szCs w:val="22"/>
        </w:rPr>
        <w:t xml:space="preserve">As this issue impacts on the fire </w:t>
      </w:r>
      <w:proofErr w:type="gramStart"/>
      <w:r w:rsidRPr="00250CB2">
        <w:rPr>
          <w:sz w:val="22"/>
          <w:szCs w:val="22"/>
        </w:rPr>
        <w:t>service in particular, the</w:t>
      </w:r>
      <w:proofErr w:type="gramEnd"/>
      <w:r w:rsidRPr="00250CB2">
        <w:rPr>
          <w:sz w:val="22"/>
          <w:szCs w:val="22"/>
        </w:rPr>
        <w:t xml:space="preserve"> LGA position was discussed with FSMC lead members, who agreed as follows:</w:t>
      </w:r>
    </w:p>
    <w:p w14:paraId="5C65E1B6" w14:textId="3A87A6CB" w:rsidR="007F6D8E" w:rsidRPr="003F6305" w:rsidRDefault="007F6D8E" w:rsidP="00CC6904">
      <w:pPr>
        <w:pStyle w:val="BodyText"/>
        <w:numPr>
          <w:ilvl w:val="1"/>
          <w:numId w:val="35"/>
        </w:numPr>
        <w:spacing w:line="240" w:lineRule="auto"/>
        <w:ind w:left="993" w:hanging="567"/>
        <w:rPr>
          <w:rFonts w:eastAsiaTheme="minorHAnsi" w:cs="Arial"/>
          <w:sz w:val="22"/>
          <w:szCs w:val="22"/>
        </w:rPr>
      </w:pPr>
      <w:r w:rsidRPr="002422BC">
        <w:rPr>
          <w:b/>
          <w:bCs/>
          <w:sz w:val="22"/>
          <w:szCs w:val="22"/>
        </w:rPr>
        <w:t xml:space="preserve">The LGA </w:t>
      </w:r>
      <w:r w:rsidR="00490C0A" w:rsidRPr="002422BC">
        <w:rPr>
          <w:b/>
          <w:bCs/>
          <w:sz w:val="22"/>
          <w:szCs w:val="22"/>
        </w:rPr>
        <w:t xml:space="preserve">does </w:t>
      </w:r>
      <w:r w:rsidRPr="002422BC">
        <w:rPr>
          <w:b/>
          <w:bCs/>
          <w:sz w:val="22"/>
          <w:szCs w:val="22"/>
        </w:rPr>
        <w:t xml:space="preserve">not support the proposal in the consultation </w:t>
      </w:r>
      <w:r w:rsidR="00B23A9E">
        <w:rPr>
          <w:b/>
          <w:bCs/>
          <w:sz w:val="22"/>
          <w:szCs w:val="22"/>
        </w:rPr>
        <w:t xml:space="preserve">set out above </w:t>
      </w:r>
      <w:r w:rsidRPr="002422BC">
        <w:rPr>
          <w:b/>
          <w:bCs/>
          <w:sz w:val="22"/>
          <w:szCs w:val="22"/>
        </w:rPr>
        <w:t xml:space="preserve">at </w:t>
      </w:r>
      <w:r w:rsidRPr="00B23A9E">
        <w:rPr>
          <w:b/>
          <w:bCs/>
          <w:sz w:val="22"/>
          <w:szCs w:val="22"/>
        </w:rPr>
        <w:t xml:space="preserve">paragraph </w:t>
      </w:r>
      <w:r w:rsidR="004F5E5A" w:rsidRPr="00B23A9E">
        <w:rPr>
          <w:b/>
          <w:bCs/>
          <w:sz w:val="22"/>
          <w:szCs w:val="22"/>
        </w:rPr>
        <w:t>2</w:t>
      </w:r>
      <w:r w:rsidR="00013D9A" w:rsidRPr="00B23A9E">
        <w:rPr>
          <w:b/>
          <w:bCs/>
          <w:sz w:val="22"/>
          <w:szCs w:val="22"/>
        </w:rPr>
        <w:t>8</w:t>
      </w:r>
      <w:r w:rsidRPr="00B23A9E">
        <w:rPr>
          <w:b/>
          <w:bCs/>
          <w:sz w:val="22"/>
          <w:szCs w:val="22"/>
        </w:rPr>
        <w:t xml:space="preserve"> because</w:t>
      </w:r>
      <w:r w:rsidRPr="002422BC">
        <w:rPr>
          <w:b/>
          <w:bCs/>
          <w:sz w:val="22"/>
          <w:szCs w:val="22"/>
        </w:rPr>
        <w:t xml:space="preserve"> it does not </w:t>
      </w:r>
      <w:r w:rsidRPr="003B1061">
        <w:rPr>
          <w:b/>
          <w:bCs/>
          <w:sz w:val="22"/>
          <w:szCs w:val="22"/>
          <w:u w:val="single"/>
        </w:rPr>
        <w:t xml:space="preserve">require </w:t>
      </w:r>
      <w:r w:rsidRPr="003F6305">
        <w:rPr>
          <w:b/>
          <w:bCs/>
          <w:sz w:val="22"/>
          <w:szCs w:val="22"/>
        </w:rPr>
        <w:t>the responsible person to act and have a plan on how the resident would evacuate in the event of a fire.</w:t>
      </w:r>
      <w:r w:rsidRPr="003F6305">
        <w:rPr>
          <w:sz w:val="22"/>
          <w:szCs w:val="22"/>
        </w:rPr>
        <w:t xml:space="preserve">  </w:t>
      </w:r>
    </w:p>
    <w:p w14:paraId="0F683574" w14:textId="10B9D05F" w:rsidR="007F6D8E" w:rsidRPr="000B4C53" w:rsidRDefault="007F6D8E" w:rsidP="00CC6904">
      <w:pPr>
        <w:pStyle w:val="BodyText"/>
        <w:numPr>
          <w:ilvl w:val="1"/>
          <w:numId w:val="35"/>
        </w:numPr>
        <w:spacing w:line="240" w:lineRule="auto"/>
        <w:ind w:left="993" w:hanging="567"/>
        <w:rPr>
          <w:rFonts w:eastAsiaTheme="minorHAnsi" w:cs="Arial"/>
          <w:sz w:val="22"/>
          <w:szCs w:val="22"/>
        </w:rPr>
      </w:pPr>
      <w:r w:rsidRPr="000B4C53">
        <w:rPr>
          <w:sz w:val="22"/>
          <w:szCs w:val="22"/>
        </w:rPr>
        <w:t>This would arguably transfer responsibility from the duty-holder to the fire service</w:t>
      </w:r>
      <w:r w:rsidR="000B4C53" w:rsidRPr="000B4C53">
        <w:rPr>
          <w:sz w:val="22"/>
          <w:szCs w:val="22"/>
        </w:rPr>
        <w:t>. W</w:t>
      </w:r>
      <w:r w:rsidRPr="000B4C53">
        <w:rPr>
          <w:sz w:val="22"/>
          <w:szCs w:val="22"/>
        </w:rPr>
        <w:t>hile rescue is a back-up option, which is facilitated by EEIS</w:t>
      </w:r>
      <w:r w:rsidR="000B4C53" w:rsidRPr="000B4C53">
        <w:rPr>
          <w:sz w:val="22"/>
          <w:szCs w:val="22"/>
        </w:rPr>
        <w:t>,</w:t>
      </w:r>
      <w:r w:rsidRPr="000B4C53">
        <w:rPr>
          <w:sz w:val="22"/>
          <w:szCs w:val="22"/>
        </w:rPr>
        <w:t xml:space="preserve"> it cannot be </w:t>
      </w:r>
      <w:r w:rsidRPr="000B4C53">
        <w:rPr>
          <w:b/>
          <w:bCs/>
          <w:sz w:val="22"/>
          <w:szCs w:val="22"/>
        </w:rPr>
        <w:t>the first and only option</w:t>
      </w:r>
      <w:r w:rsidRPr="000B4C53">
        <w:rPr>
          <w:sz w:val="22"/>
          <w:szCs w:val="22"/>
        </w:rPr>
        <w:t xml:space="preserve"> in a block with Simultaneous Evacuation. In addition</w:t>
      </w:r>
      <w:r w:rsidR="00B80CB5" w:rsidRPr="000B4C53">
        <w:rPr>
          <w:sz w:val="22"/>
          <w:szCs w:val="22"/>
        </w:rPr>
        <w:t>,</w:t>
      </w:r>
      <w:r w:rsidRPr="000B4C53">
        <w:rPr>
          <w:sz w:val="22"/>
          <w:szCs w:val="22"/>
        </w:rPr>
        <w:t xml:space="preserve"> this policy would in our view be unlawful under the Equalities Act if adopted by a local authority.</w:t>
      </w:r>
    </w:p>
    <w:p w14:paraId="02C6132C" w14:textId="5FFECB76" w:rsidR="007F6D8E" w:rsidRDefault="007F6D8E" w:rsidP="00CC6904">
      <w:pPr>
        <w:pStyle w:val="BodyText"/>
        <w:numPr>
          <w:ilvl w:val="1"/>
          <w:numId w:val="35"/>
        </w:numPr>
        <w:spacing w:line="240" w:lineRule="auto"/>
        <w:ind w:left="993" w:hanging="567"/>
        <w:rPr>
          <w:rFonts w:eastAsiaTheme="minorHAnsi" w:cs="Arial"/>
          <w:b/>
          <w:bCs/>
          <w:sz w:val="22"/>
          <w:szCs w:val="22"/>
        </w:rPr>
      </w:pPr>
      <w:r>
        <w:rPr>
          <w:b/>
          <w:bCs/>
          <w:sz w:val="22"/>
          <w:szCs w:val="22"/>
        </w:rPr>
        <w:t xml:space="preserve">The LGA </w:t>
      </w:r>
      <w:r w:rsidR="00371698">
        <w:rPr>
          <w:b/>
          <w:bCs/>
          <w:sz w:val="22"/>
          <w:szCs w:val="22"/>
        </w:rPr>
        <w:t>has called</w:t>
      </w:r>
      <w:r>
        <w:rPr>
          <w:b/>
          <w:bCs/>
          <w:sz w:val="22"/>
          <w:szCs w:val="22"/>
        </w:rPr>
        <w:t xml:space="preserve"> for the Home Office to meet its duty under Article 50 of the Fire Safety Order and provide appropriate guidance to social landlords, covering duties under Equalities Act as well as any fire regulations. </w:t>
      </w:r>
    </w:p>
    <w:p w14:paraId="617C3C4D" w14:textId="77777777" w:rsidR="00300E3B" w:rsidRDefault="007F6D8E" w:rsidP="00CC6904">
      <w:pPr>
        <w:pStyle w:val="BodyText"/>
        <w:numPr>
          <w:ilvl w:val="1"/>
          <w:numId w:val="35"/>
        </w:numPr>
        <w:spacing w:line="240" w:lineRule="auto"/>
        <w:ind w:left="993" w:hanging="567"/>
        <w:rPr>
          <w:rFonts w:eastAsiaTheme="minorHAnsi" w:cs="Arial"/>
          <w:sz w:val="22"/>
          <w:szCs w:val="22"/>
        </w:rPr>
      </w:pPr>
      <w:r>
        <w:rPr>
          <w:sz w:val="22"/>
          <w:szCs w:val="22"/>
        </w:rPr>
        <w:t xml:space="preserve">Under the Equalities Act social landlords have a duty to disabled residents in all blocks, not just those with simultaneous evacuation. The proposals being consulted upon place no duties on responsible persons in stay-put blocks, but this </w:t>
      </w:r>
      <w:r w:rsidRPr="00F53369">
        <w:rPr>
          <w:sz w:val="22"/>
          <w:szCs w:val="22"/>
        </w:rPr>
        <w:t xml:space="preserve">would not remove the duty on social landlords. </w:t>
      </w:r>
    </w:p>
    <w:p w14:paraId="13DF2DCB" w14:textId="788E6184" w:rsidR="00300E3B" w:rsidRPr="00F45E43" w:rsidRDefault="00300E3B" w:rsidP="00CC6904">
      <w:pPr>
        <w:pStyle w:val="BodyText"/>
        <w:numPr>
          <w:ilvl w:val="1"/>
          <w:numId w:val="35"/>
        </w:numPr>
        <w:spacing w:line="240" w:lineRule="auto"/>
        <w:ind w:left="993" w:hanging="567"/>
        <w:rPr>
          <w:rFonts w:eastAsiaTheme="minorHAnsi" w:cs="Arial"/>
          <w:sz w:val="22"/>
          <w:szCs w:val="22"/>
        </w:rPr>
      </w:pPr>
      <w:r w:rsidRPr="00300E3B">
        <w:rPr>
          <w:b/>
          <w:bCs/>
          <w:sz w:val="22"/>
          <w:szCs w:val="22"/>
        </w:rPr>
        <w:t>The proposed group to discuss neighbour assistance is welcome but should be able to explore the issue of PEEPs more widely</w:t>
      </w:r>
      <w:r w:rsidRPr="00300E3B">
        <w:rPr>
          <w:sz w:val="22"/>
          <w:szCs w:val="22"/>
        </w:rPr>
        <w:t>. The Home Office has indicated that this is acceptable</w:t>
      </w:r>
      <w:r w:rsidR="00371698">
        <w:rPr>
          <w:sz w:val="22"/>
          <w:szCs w:val="22"/>
        </w:rPr>
        <w:t>,</w:t>
      </w:r>
      <w:r w:rsidRPr="00300E3B">
        <w:rPr>
          <w:sz w:val="22"/>
          <w:szCs w:val="22"/>
        </w:rPr>
        <w:t xml:space="preserve"> but it would like to start with neighbour assistance.</w:t>
      </w:r>
    </w:p>
    <w:p w14:paraId="0998D74E" w14:textId="7A48023D" w:rsidR="00F31B49" w:rsidRPr="00F31B49" w:rsidRDefault="00F31B49" w:rsidP="00F31B49">
      <w:pPr>
        <w:ind w:left="360" w:hanging="360"/>
        <w:rPr>
          <w:rFonts w:ascii="Times New Roman" w:hAnsi="Times New Roman" w:cs="Times New Roman"/>
          <w:b/>
          <w:bCs/>
        </w:rPr>
      </w:pPr>
      <w:r w:rsidRPr="00F31B49">
        <w:rPr>
          <w:rFonts w:cs="Arial"/>
          <w:b/>
          <w:bCs/>
        </w:rPr>
        <w:t>Improvement</w:t>
      </w:r>
    </w:p>
    <w:p w14:paraId="0B7BB2B8" w14:textId="011694B7" w:rsidR="006D3610" w:rsidRPr="00B23A9E" w:rsidRDefault="00F45E43" w:rsidP="006D3610">
      <w:pPr>
        <w:pStyle w:val="ListParagraph"/>
        <w:numPr>
          <w:ilvl w:val="0"/>
          <w:numId w:val="35"/>
        </w:numPr>
        <w:rPr>
          <w:rStyle w:val="Hyperlink"/>
          <w:color w:val="auto"/>
          <w:u w:val="none"/>
        </w:rPr>
      </w:pPr>
      <w:r w:rsidRPr="00152141">
        <w:t xml:space="preserve">A </w:t>
      </w:r>
      <w:r w:rsidR="00F31B49" w:rsidRPr="00152141">
        <w:t>Building</w:t>
      </w:r>
      <w:r w:rsidRPr="00152141">
        <w:t xml:space="preserve"> Safety Leadership </w:t>
      </w:r>
      <w:r w:rsidR="00F31B49" w:rsidRPr="00152141">
        <w:t>Essentials</w:t>
      </w:r>
      <w:r w:rsidRPr="00152141">
        <w:t xml:space="preserve"> Event is being held in person at </w:t>
      </w:r>
      <w:r w:rsidR="00F31B49" w:rsidRPr="00152141">
        <w:t xml:space="preserve">Warwick University on </w:t>
      </w:r>
      <w:r w:rsidRPr="00152141">
        <w:t>Tuesday, 18th October – Wednesday, 19th October 2022</w:t>
      </w:r>
      <w:r w:rsidR="00F31B49" w:rsidRPr="00152141">
        <w:t xml:space="preserve">. To book a place contact Grace Collins </w:t>
      </w:r>
      <w:hyperlink r:id="rId25" w:history="1">
        <w:r w:rsidR="006D3610" w:rsidRPr="0090519E">
          <w:rPr>
            <w:rStyle w:val="Hyperlink"/>
          </w:rPr>
          <w:t>Grace.Collins@local.gov.uk</w:t>
        </w:r>
      </w:hyperlink>
    </w:p>
    <w:p w14:paraId="5A53D139" w14:textId="77777777" w:rsidR="00B23A9E" w:rsidRDefault="00B23A9E" w:rsidP="00B23A9E">
      <w:pPr>
        <w:pStyle w:val="ListParagraph"/>
        <w:numPr>
          <w:ilvl w:val="0"/>
          <w:numId w:val="0"/>
        </w:numPr>
        <w:ind w:left="360"/>
      </w:pPr>
    </w:p>
    <w:p w14:paraId="0ACE4FDD" w14:textId="07DEB021" w:rsidR="005D0A91" w:rsidRPr="003960C1" w:rsidRDefault="00152141" w:rsidP="005D0A91">
      <w:pPr>
        <w:pStyle w:val="ListParagraph"/>
        <w:numPr>
          <w:ilvl w:val="0"/>
          <w:numId w:val="35"/>
        </w:numPr>
      </w:pPr>
      <w:r w:rsidRPr="00CD6E83">
        <w:rPr>
          <w:rFonts w:eastAsia="Calibri"/>
        </w:rPr>
        <w:t xml:space="preserve">A </w:t>
      </w:r>
      <w:r w:rsidR="0A8D8393" w:rsidRPr="00CD6E83">
        <w:rPr>
          <w:rFonts w:eastAsia="Calibri"/>
        </w:rPr>
        <w:t xml:space="preserve">Portfolio Holder Fire Safety Update webinar </w:t>
      </w:r>
      <w:r w:rsidRPr="00CD6E83">
        <w:rPr>
          <w:rFonts w:eastAsia="Calibri"/>
        </w:rPr>
        <w:t xml:space="preserve">is being held virtually </w:t>
      </w:r>
      <w:r w:rsidR="005D6868">
        <w:rPr>
          <w:rFonts w:eastAsia="Calibri"/>
        </w:rPr>
        <w:t xml:space="preserve">on </w:t>
      </w:r>
      <w:r w:rsidR="0A8D8393" w:rsidRPr="00CD6E83">
        <w:rPr>
          <w:rFonts w:eastAsia="Calibri"/>
        </w:rPr>
        <w:t>Tuesday</w:t>
      </w:r>
      <w:r w:rsidR="007D4AB0" w:rsidRPr="00CD6E83">
        <w:rPr>
          <w:rFonts w:eastAsia="Calibri"/>
        </w:rPr>
        <w:t>,</w:t>
      </w:r>
      <w:r w:rsidR="0A8D8393" w:rsidRPr="00CD6E83">
        <w:rPr>
          <w:rFonts w:eastAsia="Calibri"/>
        </w:rPr>
        <w:t xml:space="preserve"> 5</w:t>
      </w:r>
      <w:r w:rsidR="007D4AB0" w:rsidRPr="00CD6E83">
        <w:rPr>
          <w:rFonts w:eastAsia="Calibri"/>
        </w:rPr>
        <w:t>th</w:t>
      </w:r>
      <w:r w:rsidR="0A8D8393" w:rsidRPr="00CD6E83">
        <w:rPr>
          <w:rFonts w:eastAsia="Calibri"/>
        </w:rPr>
        <w:t xml:space="preserve"> July</w:t>
      </w:r>
      <w:r w:rsidR="005D6868">
        <w:rPr>
          <w:rFonts w:eastAsia="Calibri"/>
        </w:rPr>
        <w:t xml:space="preserve"> 2022</w:t>
      </w:r>
      <w:r w:rsidR="007D4AB0" w:rsidRPr="00CD6E83">
        <w:rPr>
          <w:rFonts w:eastAsia="Calibri"/>
        </w:rPr>
        <w:t>.</w:t>
      </w:r>
      <w:r w:rsidR="0A8D8393" w:rsidRPr="00CD6E83">
        <w:rPr>
          <w:rFonts w:eastAsia="Calibri"/>
        </w:rPr>
        <w:t xml:space="preserve"> The Home Office will be providing an update </w:t>
      </w:r>
      <w:r w:rsidR="00AF7A6B" w:rsidRPr="00CD6E83">
        <w:rPr>
          <w:rFonts w:eastAsia="Calibri"/>
        </w:rPr>
        <w:t xml:space="preserve">on </w:t>
      </w:r>
      <w:r w:rsidR="0A8D8393" w:rsidRPr="00CD6E83">
        <w:rPr>
          <w:rFonts w:eastAsia="Calibri"/>
        </w:rPr>
        <w:t>the Fire Safety Act</w:t>
      </w:r>
      <w:r w:rsidR="00D17A45">
        <w:rPr>
          <w:rFonts w:eastAsia="Calibri"/>
        </w:rPr>
        <w:t xml:space="preserve"> and associated regulations</w:t>
      </w:r>
      <w:r w:rsidR="00CD6E83" w:rsidRPr="00CD6E83">
        <w:rPr>
          <w:rFonts w:eastAsia="Calibri"/>
        </w:rPr>
        <w:t>;</w:t>
      </w:r>
      <w:r w:rsidR="0A8D8393" w:rsidRPr="00CD6E83">
        <w:rPr>
          <w:rFonts w:eastAsia="Calibri"/>
        </w:rPr>
        <w:t xml:space="preserve"> the development of the new building safety regulator</w:t>
      </w:r>
      <w:r w:rsidR="00073B45">
        <w:rPr>
          <w:rFonts w:eastAsia="Calibri"/>
        </w:rPr>
        <w:t>;</w:t>
      </w:r>
      <w:r w:rsidR="0A8D8393" w:rsidRPr="00CD6E83">
        <w:rPr>
          <w:rFonts w:eastAsia="Calibri"/>
        </w:rPr>
        <w:t xml:space="preserve"> and other implications of the Building Safety Act. The LGA will provide an update on disabled evacuation arrangements and </w:t>
      </w:r>
      <w:r w:rsidR="00073B45">
        <w:rPr>
          <w:rFonts w:eastAsia="Calibri"/>
        </w:rPr>
        <w:t>LPS</w:t>
      </w:r>
      <w:r w:rsidR="0A8D8393" w:rsidRPr="00CD6E83">
        <w:rPr>
          <w:rFonts w:eastAsia="Calibri"/>
        </w:rPr>
        <w:t xml:space="preserve"> buildings.</w:t>
      </w:r>
    </w:p>
    <w:p w14:paraId="0517A487" w14:textId="77777777" w:rsidR="003960C1" w:rsidRPr="005D0A91" w:rsidRDefault="003960C1" w:rsidP="003960C1">
      <w:pPr>
        <w:pStyle w:val="ListParagraph"/>
        <w:numPr>
          <w:ilvl w:val="0"/>
          <w:numId w:val="0"/>
        </w:numPr>
        <w:ind w:left="360"/>
      </w:pPr>
    </w:p>
    <w:p w14:paraId="60F3CD27" w14:textId="05599B1C" w:rsidR="005D0A91" w:rsidRDefault="003960C1" w:rsidP="005D0A91">
      <w:pPr>
        <w:pStyle w:val="ListParagraph"/>
        <w:numPr>
          <w:ilvl w:val="0"/>
          <w:numId w:val="35"/>
        </w:numPr>
      </w:pPr>
      <w:r>
        <w:rPr>
          <w:rFonts w:eastAsia="Calibri"/>
        </w:rPr>
        <w:t>As part of the improvement grant funding agreement with DLUHC, t</w:t>
      </w:r>
      <w:r w:rsidR="005D0A91" w:rsidRPr="005D0A91">
        <w:t xml:space="preserve">he LGA </w:t>
      </w:r>
      <w:r w:rsidR="005D6868">
        <w:t>has committed to</w:t>
      </w:r>
      <w:r w:rsidR="005D0A91" w:rsidRPr="005D0A91">
        <w:t>:</w:t>
      </w:r>
    </w:p>
    <w:p w14:paraId="17917C27" w14:textId="6A9B1C49" w:rsidR="005D0A91" w:rsidRDefault="003960C1" w:rsidP="00CC6904">
      <w:pPr>
        <w:pStyle w:val="ListParagraph"/>
        <w:numPr>
          <w:ilvl w:val="1"/>
          <w:numId w:val="35"/>
        </w:numPr>
        <w:ind w:left="993" w:hanging="709"/>
      </w:pPr>
      <w:r>
        <w:t>Run w</w:t>
      </w:r>
      <w:r w:rsidR="005D0A91" w:rsidRPr="005D0A91">
        <w:t>ebinars on building safety following the Building Safety Bill getting Royal Assent and the commencement of the Fire Safety Act, along with additional resources provided to councils through case studies and publications.</w:t>
      </w:r>
    </w:p>
    <w:p w14:paraId="19444256" w14:textId="77777777" w:rsidR="005D0A91" w:rsidRDefault="005D0A91" w:rsidP="00CC6904">
      <w:pPr>
        <w:pStyle w:val="ListParagraph"/>
        <w:numPr>
          <w:ilvl w:val="1"/>
          <w:numId w:val="35"/>
        </w:numPr>
        <w:ind w:left="993" w:hanging="709"/>
      </w:pPr>
      <w:r w:rsidRPr="005D0A91">
        <w:t>Delivery of the building safety political leadership programme (Leadership Essentials) to housing portfolio holders.</w:t>
      </w:r>
    </w:p>
    <w:p w14:paraId="0A835743" w14:textId="77777777" w:rsidR="005D0A91" w:rsidRDefault="005D0A91" w:rsidP="00CC6904">
      <w:pPr>
        <w:pStyle w:val="ListParagraph"/>
        <w:numPr>
          <w:ilvl w:val="1"/>
          <w:numId w:val="35"/>
        </w:numPr>
        <w:ind w:left="993" w:hanging="709"/>
      </w:pPr>
      <w:r w:rsidRPr="005D0A91">
        <w:t>An E-learning module available to officers and elected members to inform them about councils' duties as one of the regulators supporting the Building Safety Regulator.</w:t>
      </w:r>
    </w:p>
    <w:p w14:paraId="5D5FD2FE" w14:textId="39DA65E2" w:rsidR="005D0A91" w:rsidRPr="005D0A91" w:rsidRDefault="005D0A91" w:rsidP="00CC6904">
      <w:pPr>
        <w:pStyle w:val="ListParagraph"/>
        <w:numPr>
          <w:ilvl w:val="1"/>
          <w:numId w:val="35"/>
        </w:numPr>
        <w:ind w:left="993" w:hanging="709"/>
      </w:pPr>
      <w:r w:rsidRPr="005D0A91">
        <w:t>Work in partnership with HSE to support their programme of engagement with local authorities in areas with High Rise Buildings.</w:t>
      </w:r>
    </w:p>
    <w:sdt>
      <w:sdtPr>
        <w:rPr>
          <w:rStyle w:val="Style6"/>
        </w:rPr>
        <w:alias w:val="Wales"/>
        <w:tag w:val="Wales"/>
        <w:id w:val="680625114"/>
        <w:placeholder>
          <w:docPart w:val="44F174892E4844109C9FBD09E54CFACD"/>
        </w:placeholder>
      </w:sdtPr>
      <w:sdtEndPr>
        <w:rPr>
          <w:rStyle w:val="Style6"/>
        </w:rPr>
      </w:sdtEndPr>
      <w:sdtContent>
        <w:p w14:paraId="7AC29DE3" w14:textId="77777777" w:rsidR="007F6D8E" w:rsidRDefault="007F6D8E" w:rsidP="007F6D8E">
          <w:pPr>
            <w:ind w:left="0" w:firstLine="0"/>
            <w:rPr>
              <w:rFonts w:cs="Arial"/>
            </w:rPr>
          </w:pPr>
          <w:r>
            <w:rPr>
              <w:rStyle w:val="Style6"/>
            </w:rPr>
            <w:t>Implications for Wales</w:t>
          </w:r>
        </w:p>
      </w:sdtContent>
    </w:sdt>
    <w:p w14:paraId="17300F52" w14:textId="6C2DB956" w:rsidR="007F6D8E" w:rsidRDefault="007F6D8E" w:rsidP="007F6D8E">
      <w:pPr>
        <w:pStyle w:val="ListParagraph"/>
        <w:numPr>
          <w:ilvl w:val="0"/>
          <w:numId w:val="35"/>
        </w:numPr>
        <w:spacing w:line="240" w:lineRule="auto"/>
        <w:rPr>
          <w:rFonts w:cs="Arial"/>
        </w:rPr>
      </w:pPr>
      <w:r>
        <w:t xml:space="preserve">The Fire Safety Act came into force in Wales in </w:t>
      </w:r>
      <w:hyperlink r:id="rId26">
        <w:r w:rsidRPr="0A8D8393">
          <w:rPr>
            <w:rStyle w:val="Hyperlink"/>
          </w:rPr>
          <w:t>October 2021</w:t>
        </w:r>
      </w:hyperlink>
      <w:r>
        <w:t>.</w:t>
      </w:r>
      <w:r w:rsidR="00371698">
        <w:t xml:space="preserve"> The</w:t>
      </w:r>
      <w:r w:rsidR="008E7D99">
        <w:t xml:space="preserve"> new regulations</w:t>
      </w:r>
      <w:r w:rsidR="00371698">
        <w:t xml:space="preserve"> passed </w:t>
      </w:r>
      <w:r w:rsidR="008E7D99">
        <w:t>under the FSO only apply in England.</w:t>
      </w:r>
      <w:r>
        <w:t xml:space="preserve"> </w:t>
      </w:r>
      <w:r w:rsidRPr="0A8D8393">
        <w:rPr>
          <w:rFonts w:cs="Arial"/>
        </w:rP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w:t>
      </w:r>
      <w:r w:rsidR="000E790E" w:rsidRPr="0A8D8393">
        <w:rPr>
          <w:rFonts w:cs="Arial"/>
        </w:rPr>
        <w:t>,</w:t>
      </w:r>
      <w:r w:rsidRPr="0A8D8393">
        <w:rPr>
          <w:rFonts w:cs="Arial"/>
        </w:rPr>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29C86806" w14:textId="77777777" w:rsidR="007F6D8E" w:rsidRDefault="00E963E7" w:rsidP="007F6D8E">
      <w:pPr>
        <w:ind w:left="0" w:firstLine="0"/>
        <w:rPr>
          <w:rStyle w:val="ReportTemplate"/>
        </w:rPr>
      </w:pPr>
      <w:sdt>
        <w:sdtPr>
          <w:rPr>
            <w:rStyle w:val="Style6"/>
          </w:rPr>
          <w:alias w:val="Financial Implications"/>
          <w:tag w:val="Financial Implications"/>
          <w:id w:val="-1556920995"/>
          <w:placeholder>
            <w:docPart w:val="94AE2592702344BDA3ABACB9D40D22C8"/>
          </w:placeholder>
        </w:sdtPr>
        <w:sdtEndPr>
          <w:rPr>
            <w:rStyle w:val="Style6"/>
          </w:rPr>
        </w:sdtEndPr>
        <w:sdtContent>
          <w:r w:rsidR="007F6D8E">
            <w:rPr>
              <w:rStyle w:val="Style6"/>
            </w:rPr>
            <w:t>Financial Implications</w:t>
          </w:r>
        </w:sdtContent>
      </w:sdt>
    </w:p>
    <w:p w14:paraId="7F0DF7CF" w14:textId="529066FD" w:rsidR="00F03E7E" w:rsidRPr="00A2098F" w:rsidRDefault="00F03E7E" w:rsidP="0A8D8393">
      <w:pPr>
        <w:pStyle w:val="ListParagraph"/>
        <w:numPr>
          <w:ilvl w:val="0"/>
          <w:numId w:val="35"/>
        </w:numPr>
        <w:rPr>
          <w:rFonts w:cs="Arial"/>
          <w:b/>
          <w:bCs/>
        </w:rPr>
      </w:pPr>
      <w:r w:rsidRPr="0A8D8393">
        <w:rPr>
          <w:rFonts w:cs="Arial"/>
        </w:rPr>
        <w:t>Although the LGA has set up the Joint Inspection Team, the cost of doing so is being met by DLUHC. Other work arising from this report will continue to be delivered within the planned staffing budget, which includes an additional fixed term post in the safer community’s team to support the LGA’s building safety work.</w:t>
      </w:r>
    </w:p>
    <w:p w14:paraId="08CBD4C0" w14:textId="77777777" w:rsidR="00A2098F" w:rsidRPr="00F03E7E" w:rsidRDefault="00A2098F" w:rsidP="00A2098F">
      <w:pPr>
        <w:pStyle w:val="ListParagraph"/>
        <w:numPr>
          <w:ilvl w:val="0"/>
          <w:numId w:val="0"/>
        </w:numPr>
        <w:ind w:left="360"/>
        <w:rPr>
          <w:rFonts w:cs="Arial"/>
          <w:b/>
          <w:bCs/>
        </w:rPr>
      </w:pPr>
    </w:p>
    <w:p w14:paraId="084B809B" w14:textId="3EE1FF5A" w:rsidR="007F6D8E" w:rsidRDefault="007F6D8E" w:rsidP="0A8D8393">
      <w:pPr>
        <w:pStyle w:val="ListParagraph"/>
        <w:numPr>
          <w:ilvl w:val="0"/>
          <w:numId w:val="35"/>
        </w:numPr>
        <w:rPr>
          <w:b/>
          <w:bCs/>
        </w:rPr>
      </w:pPr>
      <w:r w:rsidRPr="0A8D8393">
        <w:rPr>
          <w:rFonts w:cs="Arial"/>
        </w:rPr>
        <w:t>The cost of developing PEEPs under the Equalities Act is impossible to quantify as we do not currently know what would be considered reasonable measures.</w:t>
      </w:r>
    </w:p>
    <w:p w14:paraId="5391664A" w14:textId="77777777" w:rsidR="007F6D8E" w:rsidRDefault="00E963E7" w:rsidP="007F6D8E">
      <w:pPr>
        <w:ind w:left="0" w:firstLine="0"/>
        <w:rPr>
          <w:rStyle w:val="ReportTemplate"/>
        </w:rPr>
      </w:pPr>
      <w:sdt>
        <w:sdtPr>
          <w:rPr>
            <w:rStyle w:val="Style6"/>
          </w:rPr>
          <w:alias w:val="Next steps"/>
          <w:tag w:val="Next steps"/>
          <w:id w:val="1430307479"/>
          <w:placeholder>
            <w:docPart w:val="BE4B91FE76524B8599B29B6CDCE808CA"/>
          </w:placeholder>
        </w:sdtPr>
        <w:sdtEndPr>
          <w:rPr>
            <w:rStyle w:val="Style6"/>
          </w:rPr>
        </w:sdtEndPr>
        <w:sdtContent>
          <w:r w:rsidR="007F6D8E">
            <w:rPr>
              <w:rStyle w:val="Style6"/>
            </w:rPr>
            <w:t>Next steps</w:t>
          </w:r>
        </w:sdtContent>
      </w:sdt>
    </w:p>
    <w:p w14:paraId="1EC3D184" w14:textId="19A08BD6" w:rsidR="00950C06" w:rsidRDefault="0000181D" w:rsidP="0A8D8393">
      <w:pPr>
        <w:pStyle w:val="BodyText"/>
        <w:numPr>
          <w:ilvl w:val="0"/>
          <w:numId w:val="35"/>
        </w:numPr>
        <w:spacing w:line="240" w:lineRule="auto"/>
        <w:rPr>
          <w:rFonts w:eastAsiaTheme="minorEastAsia"/>
          <w:sz w:val="22"/>
          <w:szCs w:val="22"/>
        </w:rPr>
      </w:pPr>
      <w:r w:rsidRPr="0A8D8393">
        <w:rPr>
          <w:rFonts w:eastAsiaTheme="minorEastAsia"/>
          <w:sz w:val="22"/>
          <w:szCs w:val="22"/>
        </w:rPr>
        <w:t>Officers</w:t>
      </w:r>
      <w:r w:rsidR="00563D4D" w:rsidRPr="0A8D8393">
        <w:rPr>
          <w:rFonts w:eastAsiaTheme="minorEastAsia"/>
          <w:sz w:val="22"/>
          <w:szCs w:val="22"/>
        </w:rPr>
        <w:t xml:space="preserve"> to take forward improvement work as set out in </w:t>
      </w:r>
      <w:r w:rsidR="00563D4D" w:rsidRPr="001D4E58">
        <w:rPr>
          <w:rFonts w:eastAsiaTheme="minorEastAsia"/>
          <w:sz w:val="22"/>
          <w:szCs w:val="22"/>
        </w:rPr>
        <w:t>paragraph</w:t>
      </w:r>
      <w:r w:rsidR="00AE55A2" w:rsidRPr="001D4E58">
        <w:rPr>
          <w:rFonts w:eastAsiaTheme="minorEastAsia"/>
          <w:sz w:val="22"/>
          <w:szCs w:val="22"/>
        </w:rPr>
        <w:t xml:space="preserve">s </w:t>
      </w:r>
      <w:r w:rsidR="008062FE" w:rsidRPr="001D4E58">
        <w:rPr>
          <w:rFonts w:eastAsiaTheme="minorEastAsia"/>
          <w:sz w:val="22"/>
          <w:szCs w:val="22"/>
        </w:rPr>
        <w:t>3</w:t>
      </w:r>
      <w:r w:rsidR="001D4E58" w:rsidRPr="001D4E58">
        <w:rPr>
          <w:rFonts w:eastAsiaTheme="minorEastAsia"/>
          <w:sz w:val="22"/>
          <w:szCs w:val="22"/>
        </w:rPr>
        <w:t>6-38</w:t>
      </w:r>
      <w:r w:rsidR="00AE55A2" w:rsidRPr="001D4E58">
        <w:rPr>
          <w:rFonts w:eastAsiaTheme="minorEastAsia"/>
          <w:sz w:val="22"/>
          <w:szCs w:val="22"/>
        </w:rPr>
        <w:t>.</w:t>
      </w:r>
    </w:p>
    <w:p w14:paraId="411C09E4" w14:textId="4E517D7B" w:rsidR="002F02B5" w:rsidRPr="00FB39C6" w:rsidRDefault="002F02B5" w:rsidP="0A8D8393">
      <w:pPr>
        <w:pStyle w:val="BodyText"/>
        <w:numPr>
          <w:ilvl w:val="0"/>
          <w:numId w:val="35"/>
        </w:numPr>
        <w:spacing w:line="240" w:lineRule="auto"/>
        <w:rPr>
          <w:rFonts w:eastAsiaTheme="minorEastAsia"/>
          <w:sz w:val="22"/>
          <w:szCs w:val="22"/>
        </w:rPr>
      </w:pPr>
      <w:r w:rsidRPr="0A8D8393">
        <w:rPr>
          <w:rFonts w:eastAsiaTheme="minorEastAsia"/>
          <w:sz w:val="22"/>
          <w:szCs w:val="22"/>
        </w:rPr>
        <w:t xml:space="preserve">Subject to any further comments from members, the LGA will pursue the arguments in paragraph </w:t>
      </w:r>
      <w:r w:rsidR="000502DE">
        <w:rPr>
          <w:rFonts w:eastAsiaTheme="minorEastAsia"/>
          <w:sz w:val="22"/>
          <w:szCs w:val="22"/>
        </w:rPr>
        <w:t>35</w:t>
      </w:r>
      <w:r w:rsidRPr="0A8D8393">
        <w:rPr>
          <w:rFonts w:eastAsiaTheme="minorEastAsia"/>
          <w:sz w:val="22"/>
          <w:szCs w:val="22"/>
        </w:rPr>
        <w:t xml:space="preserve"> when responding to the consultation and in responding to the </w:t>
      </w:r>
      <w:r w:rsidRPr="0A8D8393">
        <w:rPr>
          <w:sz w:val="22"/>
          <w:szCs w:val="22"/>
        </w:rPr>
        <w:t xml:space="preserve">consultation on a new edition of the </w:t>
      </w:r>
      <w:r w:rsidRPr="0A8D8393">
        <w:rPr>
          <w:i/>
          <w:iCs/>
          <w:sz w:val="22"/>
          <w:szCs w:val="22"/>
        </w:rPr>
        <w:t>Fire Safety in Purpose-built Blocks of Flats</w:t>
      </w:r>
      <w:r w:rsidRPr="0A8D8393">
        <w:rPr>
          <w:sz w:val="22"/>
          <w:szCs w:val="22"/>
        </w:rPr>
        <w:t xml:space="preserve"> guide.</w:t>
      </w:r>
    </w:p>
    <w:p w14:paraId="4A45459E" w14:textId="7576ECE2" w:rsidR="00F03E7E" w:rsidRPr="00F03E7E" w:rsidRDefault="007F6D8E" w:rsidP="00F03E7E">
      <w:pPr>
        <w:pStyle w:val="ListParagraph"/>
        <w:numPr>
          <w:ilvl w:val="0"/>
          <w:numId w:val="35"/>
        </w:numPr>
        <w:rPr>
          <w:rFonts w:cs="Arial"/>
        </w:rPr>
      </w:pPr>
      <w:r w:rsidRPr="0A8D8393">
        <w:rPr>
          <w:rStyle w:val="ReportTemplate"/>
          <w:rFonts w:cs="Arial"/>
        </w:rPr>
        <w:t>Officers to continue to support the sector’s work to keep residents safe and reform the building safety system, as directed by members.</w:t>
      </w:r>
    </w:p>
    <w:sectPr w:rsidR="00F03E7E" w:rsidRPr="00F03E7E">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4B21" w14:textId="77777777" w:rsidR="00721716" w:rsidRPr="00C803F3" w:rsidRDefault="00721716" w:rsidP="00C803F3">
      <w:r>
        <w:separator/>
      </w:r>
    </w:p>
  </w:endnote>
  <w:endnote w:type="continuationSeparator" w:id="0">
    <w:p w14:paraId="64EB2E57" w14:textId="77777777" w:rsidR="00721716" w:rsidRPr="00C803F3" w:rsidRDefault="0072171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65" w14:textId="359D8D89" w:rsidR="00B92D70" w:rsidRDefault="00B92D7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784B8B52" w14:textId="5E3AF706" w:rsidR="007F7E9A" w:rsidRDefault="007F7E9A" w:rsidP="003219CC">
    <w:pPr>
      <w:widowControl w:val="0"/>
      <w:spacing w:after="0" w:line="220" w:lineRule="exact"/>
      <w:ind w:left="-709" w:right="-852" w:firstLine="0"/>
      <w:rPr>
        <w:rFonts w:eastAsia="Times New Roman" w:cs="Arial"/>
        <w:sz w:val="15"/>
        <w:szCs w:val="15"/>
        <w:lang w:eastAsia="en-GB"/>
      </w:rPr>
    </w:pPr>
  </w:p>
  <w:p w14:paraId="17238091" w14:textId="77777777" w:rsidR="007F7E9A" w:rsidRPr="003219CC" w:rsidRDefault="007F7E9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D4EB" w14:textId="77777777" w:rsidR="00721716" w:rsidRPr="00C803F3" w:rsidRDefault="00721716" w:rsidP="00C803F3">
      <w:r>
        <w:separator/>
      </w:r>
    </w:p>
  </w:footnote>
  <w:footnote w:type="continuationSeparator" w:id="0">
    <w:p w14:paraId="0E7026CD" w14:textId="77777777" w:rsidR="00721716" w:rsidRPr="00C803F3" w:rsidRDefault="0072171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44B04A9B" w14:textId="77777777" w:rsidR="00B92D70" w:rsidRDefault="00E5536A" w:rsidP="00BC5AD3">
          <w:pPr>
            <w:ind w:left="0" w:firstLine="0"/>
            <w:rPr>
              <w:b/>
              <w:bCs/>
            </w:rPr>
          </w:pPr>
          <w:r w:rsidRPr="007F7E9A">
            <w:rPr>
              <w:b/>
              <w:bCs/>
            </w:rPr>
            <w:t>Safer and Stronger Communities Board</w:t>
          </w:r>
          <w:r w:rsidR="00AE552A" w:rsidRPr="007F7E9A">
            <w:rPr>
              <w:b/>
              <w:bCs/>
            </w:rPr>
            <w:t xml:space="preserve"> </w:t>
          </w:r>
        </w:p>
        <w:p w14:paraId="3487E55C" w14:textId="11715AAD" w:rsidR="007F7E9A" w:rsidRPr="007F7E9A" w:rsidRDefault="007F7E9A" w:rsidP="00BC5AD3">
          <w:pPr>
            <w:ind w:left="0" w:firstLine="0"/>
            <w:rPr>
              <w:b/>
              <w:bCs/>
            </w:rPr>
          </w:pP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2-06-16T00:00:00Z">
              <w:dateFormat w:val="dd MMMM yyyy"/>
              <w:lid w:val="en-GB"/>
              <w:storeMappedDataAs w:val="dateTime"/>
              <w:calendar w:val="gregorian"/>
            </w:date>
          </w:sdtPr>
          <w:sdtEndPr/>
          <w:sdtContent>
            <w:p w14:paraId="3487E55F" w14:textId="75D26777" w:rsidR="00B92D70" w:rsidRPr="00C803F3" w:rsidRDefault="006F3414" w:rsidP="00AE552A">
              <w:pPr>
                <w:ind w:left="0" w:firstLine="0"/>
              </w:pPr>
              <w:r>
                <w:t>16 June 2022</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58A46A56"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0EF"/>
    <w:multiLevelType w:val="hybridMultilevel"/>
    <w:tmpl w:val="C772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A1092"/>
    <w:multiLevelType w:val="multilevel"/>
    <w:tmpl w:val="B5AE7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286CD7"/>
    <w:multiLevelType w:val="multilevel"/>
    <w:tmpl w:val="9C2CE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229A3"/>
    <w:multiLevelType w:val="multilevel"/>
    <w:tmpl w:val="14243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E2695"/>
    <w:multiLevelType w:val="hybridMultilevel"/>
    <w:tmpl w:val="B6685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3527A0"/>
    <w:multiLevelType w:val="hybridMultilevel"/>
    <w:tmpl w:val="A072BE90"/>
    <w:lvl w:ilvl="0" w:tplc="254077D2">
      <w:start w:val="1"/>
      <w:numFmt w:val="bullet"/>
      <w:lvlText w:val=""/>
      <w:lvlJc w:val="left"/>
      <w:pPr>
        <w:tabs>
          <w:tab w:val="num" w:pos="720"/>
        </w:tabs>
        <w:ind w:left="720" w:hanging="360"/>
      </w:pPr>
      <w:rPr>
        <w:rFonts w:ascii="Symbol" w:hAnsi="Symbol" w:hint="default"/>
      </w:rPr>
    </w:lvl>
    <w:lvl w:ilvl="1" w:tplc="48463632" w:tentative="1">
      <w:start w:val="1"/>
      <w:numFmt w:val="bullet"/>
      <w:lvlText w:val=""/>
      <w:lvlJc w:val="left"/>
      <w:pPr>
        <w:tabs>
          <w:tab w:val="num" w:pos="1440"/>
        </w:tabs>
        <w:ind w:left="1440" w:hanging="360"/>
      </w:pPr>
      <w:rPr>
        <w:rFonts w:ascii="Symbol" w:hAnsi="Symbol" w:hint="default"/>
      </w:rPr>
    </w:lvl>
    <w:lvl w:ilvl="2" w:tplc="8112263E" w:tentative="1">
      <w:start w:val="1"/>
      <w:numFmt w:val="bullet"/>
      <w:lvlText w:val=""/>
      <w:lvlJc w:val="left"/>
      <w:pPr>
        <w:tabs>
          <w:tab w:val="num" w:pos="2160"/>
        </w:tabs>
        <w:ind w:left="2160" w:hanging="360"/>
      </w:pPr>
      <w:rPr>
        <w:rFonts w:ascii="Symbol" w:hAnsi="Symbol" w:hint="default"/>
      </w:rPr>
    </w:lvl>
    <w:lvl w:ilvl="3" w:tplc="9B78F9AC" w:tentative="1">
      <w:start w:val="1"/>
      <w:numFmt w:val="bullet"/>
      <w:lvlText w:val=""/>
      <w:lvlJc w:val="left"/>
      <w:pPr>
        <w:tabs>
          <w:tab w:val="num" w:pos="2880"/>
        </w:tabs>
        <w:ind w:left="2880" w:hanging="360"/>
      </w:pPr>
      <w:rPr>
        <w:rFonts w:ascii="Symbol" w:hAnsi="Symbol" w:hint="default"/>
      </w:rPr>
    </w:lvl>
    <w:lvl w:ilvl="4" w:tplc="F7F07C32" w:tentative="1">
      <w:start w:val="1"/>
      <w:numFmt w:val="bullet"/>
      <w:lvlText w:val=""/>
      <w:lvlJc w:val="left"/>
      <w:pPr>
        <w:tabs>
          <w:tab w:val="num" w:pos="3600"/>
        </w:tabs>
        <w:ind w:left="3600" w:hanging="360"/>
      </w:pPr>
      <w:rPr>
        <w:rFonts w:ascii="Symbol" w:hAnsi="Symbol" w:hint="default"/>
      </w:rPr>
    </w:lvl>
    <w:lvl w:ilvl="5" w:tplc="010C8E72" w:tentative="1">
      <w:start w:val="1"/>
      <w:numFmt w:val="bullet"/>
      <w:lvlText w:val=""/>
      <w:lvlJc w:val="left"/>
      <w:pPr>
        <w:tabs>
          <w:tab w:val="num" w:pos="4320"/>
        </w:tabs>
        <w:ind w:left="4320" w:hanging="360"/>
      </w:pPr>
      <w:rPr>
        <w:rFonts w:ascii="Symbol" w:hAnsi="Symbol" w:hint="default"/>
      </w:rPr>
    </w:lvl>
    <w:lvl w:ilvl="6" w:tplc="361C3BE6" w:tentative="1">
      <w:start w:val="1"/>
      <w:numFmt w:val="bullet"/>
      <w:lvlText w:val=""/>
      <w:lvlJc w:val="left"/>
      <w:pPr>
        <w:tabs>
          <w:tab w:val="num" w:pos="5040"/>
        </w:tabs>
        <w:ind w:left="5040" w:hanging="360"/>
      </w:pPr>
      <w:rPr>
        <w:rFonts w:ascii="Symbol" w:hAnsi="Symbol" w:hint="default"/>
      </w:rPr>
    </w:lvl>
    <w:lvl w:ilvl="7" w:tplc="4C8637A6" w:tentative="1">
      <w:start w:val="1"/>
      <w:numFmt w:val="bullet"/>
      <w:lvlText w:val=""/>
      <w:lvlJc w:val="left"/>
      <w:pPr>
        <w:tabs>
          <w:tab w:val="num" w:pos="5760"/>
        </w:tabs>
        <w:ind w:left="5760" w:hanging="360"/>
      </w:pPr>
      <w:rPr>
        <w:rFonts w:ascii="Symbol" w:hAnsi="Symbol" w:hint="default"/>
      </w:rPr>
    </w:lvl>
    <w:lvl w:ilvl="8" w:tplc="5DC48DA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6BA78C1"/>
    <w:multiLevelType w:val="hybridMultilevel"/>
    <w:tmpl w:val="D1BA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67F06"/>
    <w:multiLevelType w:val="multilevel"/>
    <w:tmpl w:val="8F3680AE"/>
    <w:lvl w:ilvl="0">
      <w:start w:val="1"/>
      <w:numFmt w:val="decimal"/>
      <w:lvlText w:val="%1."/>
      <w:lvlJc w:val="left"/>
      <w:pPr>
        <w:ind w:left="360" w:hanging="360"/>
      </w:pPr>
      <w:rPr>
        <w:rFonts w:ascii="Arial" w:hAnsi="Arial" w:hint="default"/>
        <w:b w:val="0"/>
        <w:bCs/>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110DF"/>
    <w:multiLevelType w:val="multilevel"/>
    <w:tmpl w:val="21481B0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4C38FF"/>
    <w:multiLevelType w:val="hybridMultilevel"/>
    <w:tmpl w:val="E51E64D2"/>
    <w:lvl w:ilvl="0" w:tplc="DF1830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A0544"/>
    <w:multiLevelType w:val="multilevel"/>
    <w:tmpl w:val="4602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F23B4E"/>
    <w:multiLevelType w:val="multilevel"/>
    <w:tmpl w:val="B0961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26F0E"/>
    <w:multiLevelType w:val="hybridMultilevel"/>
    <w:tmpl w:val="64766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E43278"/>
    <w:multiLevelType w:val="hybridMultilevel"/>
    <w:tmpl w:val="BB4837E2"/>
    <w:lvl w:ilvl="0" w:tplc="557603B8">
      <w:start w:val="1"/>
      <w:numFmt w:val="bullet"/>
      <w:lvlText w:val=""/>
      <w:lvlJc w:val="left"/>
      <w:pPr>
        <w:tabs>
          <w:tab w:val="num" w:pos="720"/>
        </w:tabs>
        <w:ind w:left="720" w:hanging="360"/>
      </w:pPr>
      <w:rPr>
        <w:rFonts w:ascii="Symbol" w:hAnsi="Symbol" w:hint="default"/>
      </w:rPr>
    </w:lvl>
    <w:lvl w:ilvl="1" w:tplc="E772AD94">
      <w:start w:val="1"/>
      <w:numFmt w:val="bullet"/>
      <w:lvlText w:val=""/>
      <w:lvlJc w:val="left"/>
      <w:pPr>
        <w:tabs>
          <w:tab w:val="num" w:pos="1440"/>
        </w:tabs>
        <w:ind w:left="1440" w:hanging="360"/>
      </w:pPr>
      <w:rPr>
        <w:rFonts w:ascii="Symbol" w:hAnsi="Symbol" w:hint="default"/>
      </w:rPr>
    </w:lvl>
    <w:lvl w:ilvl="2" w:tplc="AE520AD4" w:tentative="1">
      <w:start w:val="1"/>
      <w:numFmt w:val="bullet"/>
      <w:lvlText w:val=""/>
      <w:lvlJc w:val="left"/>
      <w:pPr>
        <w:tabs>
          <w:tab w:val="num" w:pos="2160"/>
        </w:tabs>
        <w:ind w:left="2160" w:hanging="360"/>
      </w:pPr>
      <w:rPr>
        <w:rFonts w:ascii="Symbol" w:hAnsi="Symbol" w:hint="default"/>
      </w:rPr>
    </w:lvl>
    <w:lvl w:ilvl="3" w:tplc="C72A1AAC" w:tentative="1">
      <w:start w:val="1"/>
      <w:numFmt w:val="bullet"/>
      <w:lvlText w:val=""/>
      <w:lvlJc w:val="left"/>
      <w:pPr>
        <w:tabs>
          <w:tab w:val="num" w:pos="2880"/>
        </w:tabs>
        <w:ind w:left="2880" w:hanging="360"/>
      </w:pPr>
      <w:rPr>
        <w:rFonts w:ascii="Symbol" w:hAnsi="Symbol" w:hint="default"/>
      </w:rPr>
    </w:lvl>
    <w:lvl w:ilvl="4" w:tplc="BEB26056" w:tentative="1">
      <w:start w:val="1"/>
      <w:numFmt w:val="bullet"/>
      <w:lvlText w:val=""/>
      <w:lvlJc w:val="left"/>
      <w:pPr>
        <w:tabs>
          <w:tab w:val="num" w:pos="3600"/>
        </w:tabs>
        <w:ind w:left="3600" w:hanging="360"/>
      </w:pPr>
      <w:rPr>
        <w:rFonts w:ascii="Symbol" w:hAnsi="Symbol" w:hint="default"/>
      </w:rPr>
    </w:lvl>
    <w:lvl w:ilvl="5" w:tplc="3806AB7A" w:tentative="1">
      <w:start w:val="1"/>
      <w:numFmt w:val="bullet"/>
      <w:lvlText w:val=""/>
      <w:lvlJc w:val="left"/>
      <w:pPr>
        <w:tabs>
          <w:tab w:val="num" w:pos="4320"/>
        </w:tabs>
        <w:ind w:left="4320" w:hanging="360"/>
      </w:pPr>
      <w:rPr>
        <w:rFonts w:ascii="Symbol" w:hAnsi="Symbol" w:hint="default"/>
      </w:rPr>
    </w:lvl>
    <w:lvl w:ilvl="6" w:tplc="D3F2628E" w:tentative="1">
      <w:start w:val="1"/>
      <w:numFmt w:val="bullet"/>
      <w:lvlText w:val=""/>
      <w:lvlJc w:val="left"/>
      <w:pPr>
        <w:tabs>
          <w:tab w:val="num" w:pos="5040"/>
        </w:tabs>
        <w:ind w:left="5040" w:hanging="360"/>
      </w:pPr>
      <w:rPr>
        <w:rFonts w:ascii="Symbol" w:hAnsi="Symbol" w:hint="default"/>
      </w:rPr>
    </w:lvl>
    <w:lvl w:ilvl="7" w:tplc="713A221E" w:tentative="1">
      <w:start w:val="1"/>
      <w:numFmt w:val="bullet"/>
      <w:lvlText w:val=""/>
      <w:lvlJc w:val="left"/>
      <w:pPr>
        <w:tabs>
          <w:tab w:val="num" w:pos="5760"/>
        </w:tabs>
        <w:ind w:left="5760" w:hanging="360"/>
      </w:pPr>
      <w:rPr>
        <w:rFonts w:ascii="Symbol" w:hAnsi="Symbol" w:hint="default"/>
      </w:rPr>
    </w:lvl>
    <w:lvl w:ilvl="8" w:tplc="314A37C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0"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3832C74"/>
    <w:multiLevelType w:val="hybridMultilevel"/>
    <w:tmpl w:val="52E2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43AC5"/>
    <w:multiLevelType w:val="multilevel"/>
    <w:tmpl w:val="A0EAB78E"/>
    <w:lvl w:ilvl="0">
      <w:start w:val="1"/>
      <w:numFmt w:val="decimal"/>
      <w:lvlText w:val="%1."/>
      <w:lvlJc w:val="left"/>
      <w:pPr>
        <w:ind w:left="360" w:hanging="360"/>
      </w:pPr>
      <w:rPr>
        <w:rFonts w:ascii="Arial" w:hAnsi="Arial" w:cs="Arial" w:hint="default"/>
        <w:b w:val="0"/>
        <w:bCs/>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4"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C43530"/>
    <w:multiLevelType w:val="multilevel"/>
    <w:tmpl w:val="5088E7C0"/>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6F2B2A"/>
    <w:multiLevelType w:val="hybridMultilevel"/>
    <w:tmpl w:val="5706122A"/>
    <w:lvl w:ilvl="0" w:tplc="4B5A2EC4">
      <w:start w:val="1"/>
      <w:numFmt w:val="bullet"/>
      <w:lvlText w:val=""/>
      <w:lvlJc w:val="left"/>
      <w:pPr>
        <w:tabs>
          <w:tab w:val="num" w:pos="720"/>
        </w:tabs>
        <w:ind w:left="720" w:hanging="360"/>
      </w:pPr>
      <w:rPr>
        <w:rFonts w:ascii="Symbol" w:hAnsi="Symbol" w:hint="default"/>
      </w:rPr>
    </w:lvl>
    <w:lvl w:ilvl="1" w:tplc="8D8E1CB8" w:tentative="1">
      <w:start w:val="1"/>
      <w:numFmt w:val="bullet"/>
      <w:lvlText w:val=""/>
      <w:lvlJc w:val="left"/>
      <w:pPr>
        <w:tabs>
          <w:tab w:val="num" w:pos="1440"/>
        </w:tabs>
        <w:ind w:left="1440" w:hanging="360"/>
      </w:pPr>
      <w:rPr>
        <w:rFonts w:ascii="Symbol" w:hAnsi="Symbol" w:hint="default"/>
      </w:rPr>
    </w:lvl>
    <w:lvl w:ilvl="2" w:tplc="3840369C" w:tentative="1">
      <w:start w:val="1"/>
      <w:numFmt w:val="bullet"/>
      <w:lvlText w:val=""/>
      <w:lvlJc w:val="left"/>
      <w:pPr>
        <w:tabs>
          <w:tab w:val="num" w:pos="2160"/>
        </w:tabs>
        <w:ind w:left="2160" w:hanging="360"/>
      </w:pPr>
      <w:rPr>
        <w:rFonts w:ascii="Symbol" w:hAnsi="Symbol" w:hint="default"/>
      </w:rPr>
    </w:lvl>
    <w:lvl w:ilvl="3" w:tplc="5D0AE6F0" w:tentative="1">
      <w:start w:val="1"/>
      <w:numFmt w:val="bullet"/>
      <w:lvlText w:val=""/>
      <w:lvlJc w:val="left"/>
      <w:pPr>
        <w:tabs>
          <w:tab w:val="num" w:pos="2880"/>
        </w:tabs>
        <w:ind w:left="2880" w:hanging="360"/>
      </w:pPr>
      <w:rPr>
        <w:rFonts w:ascii="Symbol" w:hAnsi="Symbol" w:hint="default"/>
      </w:rPr>
    </w:lvl>
    <w:lvl w:ilvl="4" w:tplc="0726A90C" w:tentative="1">
      <w:start w:val="1"/>
      <w:numFmt w:val="bullet"/>
      <w:lvlText w:val=""/>
      <w:lvlJc w:val="left"/>
      <w:pPr>
        <w:tabs>
          <w:tab w:val="num" w:pos="3600"/>
        </w:tabs>
        <w:ind w:left="3600" w:hanging="360"/>
      </w:pPr>
      <w:rPr>
        <w:rFonts w:ascii="Symbol" w:hAnsi="Symbol" w:hint="default"/>
      </w:rPr>
    </w:lvl>
    <w:lvl w:ilvl="5" w:tplc="C5DE5F7C" w:tentative="1">
      <w:start w:val="1"/>
      <w:numFmt w:val="bullet"/>
      <w:lvlText w:val=""/>
      <w:lvlJc w:val="left"/>
      <w:pPr>
        <w:tabs>
          <w:tab w:val="num" w:pos="4320"/>
        </w:tabs>
        <w:ind w:left="4320" w:hanging="360"/>
      </w:pPr>
      <w:rPr>
        <w:rFonts w:ascii="Symbol" w:hAnsi="Symbol" w:hint="default"/>
      </w:rPr>
    </w:lvl>
    <w:lvl w:ilvl="6" w:tplc="A86CAFA2" w:tentative="1">
      <w:start w:val="1"/>
      <w:numFmt w:val="bullet"/>
      <w:lvlText w:val=""/>
      <w:lvlJc w:val="left"/>
      <w:pPr>
        <w:tabs>
          <w:tab w:val="num" w:pos="5040"/>
        </w:tabs>
        <w:ind w:left="5040" w:hanging="360"/>
      </w:pPr>
      <w:rPr>
        <w:rFonts w:ascii="Symbol" w:hAnsi="Symbol" w:hint="default"/>
      </w:rPr>
    </w:lvl>
    <w:lvl w:ilvl="7" w:tplc="7918F99E" w:tentative="1">
      <w:start w:val="1"/>
      <w:numFmt w:val="bullet"/>
      <w:lvlText w:val=""/>
      <w:lvlJc w:val="left"/>
      <w:pPr>
        <w:tabs>
          <w:tab w:val="num" w:pos="5760"/>
        </w:tabs>
        <w:ind w:left="5760" w:hanging="360"/>
      </w:pPr>
      <w:rPr>
        <w:rFonts w:ascii="Symbol" w:hAnsi="Symbol" w:hint="default"/>
      </w:rPr>
    </w:lvl>
    <w:lvl w:ilvl="8" w:tplc="E51612B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B97A44"/>
    <w:multiLevelType w:val="hybridMultilevel"/>
    <w:tmpl w:val="57C48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C82B11"/>
    <w:multiLevelType w:val="multilevel"/>
    <w:tmpl w:val="EC7AA850"/>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BC0623"/>
    <w:multiLevelType w:val="multilevel"/>
    <w:tmpl w:val="1E0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6EAA51EE"/>
    <w:multiLevelType w:val="hybridMultilevel"/>
    <w:tmpl w:val="C960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13EDE"/>
    <w:multiLevelType w:val="hybridMultilevel"/>
    <w:tmpl w:val="387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62E45"/>
    <w:multiLevelType w:val="multilevel"/>
    <w:tmpl w:val="C2FE084E"/>
    <w:lvl w:ilvl="0">
      <w:start w:val="9"/>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461BF0"/>
    <w:multiLevelType w:val="multilevel"/>
    <w:tmpl w:val="DFF2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5"/>
  </w:num>
  <w:num w:numId="4">
    <w:abstractNumId w:val="31"/>
  </w:num>
  <w:num w:numId="5">
    <w:abstractNumId w:val="19"/>
  </w:num>
  <w:num w:numId="6">
    <w:abstractNumId w:val="33"/>
  </w:num>
  <w:num w:numId="7">
    <w:abstractNumId w:val="2"/>
  </w:num>
  <w:num w:numId="8">
    <w:abstractNumId w:val="39"/>
  </w:num>
  <w:num w:numId="9">
    <w:abstractNumId w:val="3"/>
  </w:num>
  <w:num w:numId="10">
    <w:abstractNumId w:val="20"/>
  </w:num>
  <w:num w:numId="11">
    <w:abstractNumId w:val="34"/>
  </w:num>
  <w:num w:numId="12">
    <w:abstractNumId w:val="24"/>
  </w:num>
  <w:num w:numId="13">
    <w:abstractNumId w:val="23"/>
  </w:num>
  <w:num w:numId="14">
    <w:abstractNumId w:val="28"/>
  </w:num>
  <w:num w:numId="15">
    <w:abstractNumId w:val="16"/>
  </w:num>
  <w:num w:numId="16">
    <w:abstractNumId w:val="5"/>
  </w:num>
  <w:num w:numId="17">
    <w:abstractNumId w:val="1"/>
  </w:num>
  <w:num w:numId="18">
    <w:abstractNumId w:val="21"/>
  </w:num>
  <w:num w:numId="19">
    <w:abstractNumId w:val="15"/>
  </w:num>
  <w:num w:numId="20">
    <w:abstractNumId w:val="38"/>
  </w:num>
  <w:num w:numId="21">
    <w:abstractNumId w:val="17"/>
  </w:num>
  <w:num w:numId="22">
    <w:abstractNumId w:val="32"/>
  </w:num>
  <w:num w:numId="23">
    <w:abstractNumId w:val="26"/>
  </w:num>
  <w:num w:numId="24">
    <w:abstractNumId w:val="37"/>
  </w:num>
  <w:num w:numId="25">
    <w:abstractNumId w:val="10"/>
  </w:num>
  <w:num w:numId="26">
    <w:abstractNumId w:val="35"/>
  </w:num>
  <w:num w:numId="27">
    <w:abstractNumId w:val="6"/>
  </w:num>
  <w:num w:numId="28">
    <w:abstractNumId w:val="12"/>
  </w:num>
  <w:num w:numId="29">
    <w:abstractNumId w:val="29"/>
  </w:num>
  <w:num w:numId="30">
    <w:abstractNumId w:val="13"/>
  </w:num>
  <w:num w:numId="31">
    <w:abstractNumId w:val="18"/>
  </w:num>
  <w:num w:numId="32">
    <w:abstractNumId w:val="9"/>
  </w:num>
  <w:num w:numId="33">
    <w:abstractNumId w:val="27"/>
  </w:num>
  <w:num w:numId="34">
    <w:abstractNumId w:val="11"/>
  </w:num>
  <w:num w:numId="35">
    <w:abstractNumId w:val="11"/>
  </w:num>
  <w:num w:numId="36">
    <w:abstractNumId w:val="14"/>
  </w:num>
  <w:num w:numId="37">
    <w:abstractNumId w:val="22"/>
  </w:num>
  <w:num w:numId="38">
    <w:abstractNumId w:val="0"/>
  </w:num>
  <w:num w:numId="39">
    <w:abstractNumId w:val="36"/>
  </w:num>
  <w:num w:numId="40">
    <w:abstractNumId w:val="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0181D"/>
    <w:rsid w:val="00003135"/>
    <w:rsid w:val="000077E4"/>
    <w:rsid w:val="00011542"/>
    <w:rsid w:val="000134A9"/>
    <w:rsid w:val="00013D9A"/>
    <w:rsid w:val="00016097"/>
    <w:rsid w:val="000176A4"/>
    <w:rsid w:val="00022441"/>
    <w:rsid w:val="00022CB9"/>
    <w:rsid w:val="00027773"/>
    <w:rsid w:val="000306A0"/>
    <w:rsid w:val="00034A0C"/>
    <w:rsid w:val="00043B6D"/>
    <w:rsid w:val="00044F04"/>
    <w:rsid w:val="00046AD6"/>
    <w:rsid w:val="00046C75"/>
    <w:rsid w:val="000502DE"/>
    <w:rsid w:val="000716E3"/>
    <w:rsid w:val="00071C48"/>
    <w:rsid w:val="00073B45"/>
    <w:rsid w:val="000872D7"/>
    <w:rsid w:val="000873D4"/>
    <w:rsid w:val="000A1A68"/>
    <w:rsid w:val="000A5BA8"/>
    <w:rsid w:val="000B1B9F"/>
    <w:rsid w:val="000B4C53"/>
    <w:rsid w:val="000B7B96"/>
    <w:rsid w:val="000C4CED"/>
    <w:rsid w:val="000C7684"/>
    <w:rsid w:val="000E126C"/>
    <w:rsid w:val="000E48C9"/>
    <w:rsid w:val="000E4EBC"/>
    <w:rsid w:val="000E767B"/>
    <w:rsid w:val="000E790E"/>
    <w:rsid w:val="000F1E89"/>
    <w:rsid w:val="000F3D0E"/>
    <w:rsid w:val="000F5082"/>
    <w:rsid w:val="000F69FB"/>
    <w:rsid w:val="0010091B"/>
    <w:rsid w:val="0010250C"/>
    <w:rsid w:val="0011248D"/>
    <w:rsid w:val="00122E4B"/>
    <w:rsid w:val="00135C8C"/>
    <w:rsid w:val="00136412"/>
    <w:rsid w:val="00140890"/>
    <w:rsid w:val="00142ED0"/>
    <w:rsid w:val="00145CC2"/>
    <w:rsid w:val="00146169"/>
    <w:rsid w:val="00147F7B"/>
    <w:rsid w:val="00151517"/>
    <w:rsid w:val="00152141"/>
    <w:rsid w:val="00155F4A"/>
    <w:rsid w:val="0015724A"/>
    <w:rsid w:val="001614E9"/>
    <w:rsid w:val="00166194"/>
    <w:rsid w:val="001766BF"/>
    <w:rsid w:val="00176C9D"/>
    <w:rsid w:val="00183CD9"/>
    <w:rsid w:val="001857C9"/>
    <w:rsid w:val="001965BA"/>
    <w:rsid w:val="001972D6"/>
    <w:rsid w:val="001B2B2A"/>
    <w:rsid w:val="001B36CE"/>
    <w:rsid w:val="001C1CE3"/>
    <w:rsid w:val="001D471A"/>
    <w:rsid w:val="001D4E58"/>
    <w:rsid w:val="001D6AA7"/>
    <w:rsid w:val="001E17A5"/>
    <w:rsid w:val="001E2EB9"/>
    <w:rsid w:val="001E2F21"/>
    <w:rsid w:val="001F0993"/>
    <w:rsid w:val="001F1E13"/>
    <w:rsid w:val="001F22AB"/>
    <w:rsid w:val="001F4E13"/>
    <w:rsid w:val="00202A45"/>
    <w:rsid w:val="0020432E"/>
    <w:rsid w:val="00211964"/>
    <w:rsid w:val="00226E2B"/>
    <w:rsid w:val="00235727"/>
    <w:rsid w:val="00240EF6"/>
    <w:rsid w:val="002422BC"/>
    <w:rsid w:val="00246B1F"/>
    <w:rsid w:val="0025019F"/>
    <w:rsid w:val="00250CB2"/>
    <w:rsid w:val="00251F4C"/>
    <w:rsid w:val="002539E9"/>
    <w:rsid w:val="002571A3"/>
    <w:rsid w:val="00262DD4"/>
    <w:rsid w:val="0026411A"/>
    <w:rsid w:val="00272131"/>
    <w:rsid w:val="00273C56"/>
    <w:rsid w:val="00282E92"/>
    <w:rsid w:val="002842D8"/>
    <w:rsid w:val="00284D82"/>
    <w:rsid w:val="0028666C"/>
    <w:rsid w:val="00286A98"/>
    <w:rsid w:val="002A01B7"/>
    <w:rsid w:val="002A1CBB"/>
    <w:rsid w:val="002A3CE7"/>
    <w:rsid w:val="002A7579"/>
    <w:rsid w:val="002B5BDB"/>
    <w:rsid w:val="002C6FE5"/>
    <w:rsid w:val="002C7A5D"/>
    <w:rsid w:val="002E6AFE"/>
    <w:rsid w:val="002F02B5"/>
    <w:rsid w:val="003001D4"/>
    <w:rsid w:val="00300E3B"/>
    <w:rsid w:val="00301A51"/>
    <w:rsid w:val="00301C71"/>
    <w:rsid w:val="00304818"/>
    <w:rsid w:val="00304DE3"/>
    <w:rsid w:val="00311A7F"/>
    <w:rsid w:val="00312F4B"/>
    <w:rsid w:val="00314B65"/>
    <w:rsid w:val="00317C19"/>
    <w:rsid w:val="003219CC"/>
    <w:rsid w:val="00322993"/>
    <w:rsid w:val="003250C8"/>
    <w:rsid w:val="00331FDE"/>
    <w:rsid w:val="00332077"/>
    <w:rsid w:val="00343633"/>
    <w:rsid w:val="00344413"/>
    <w:rsid w:val="0035222C"/>
    <w:rsid w:val="00356BCB"/>
    <w:rsid w:val="0035749F"/>
    <w:rsid w:val="0036221B"/>
    <w:rsid w:val="0036658F"/>
    <w:rsid w:val="00371698"/>
    <w:rsid w:val="00383C6D"/>
    <w:rsid w:val="00386419"/>
    <w:rsid w:val="00394BB7"/>
    <w:rsid w:val="003960C1"/>
    <w:rsid w:val="00397E64"/>
    <w:rsid w:val="003B1061"/>
    <w:rsid w:val="003B1780"/>
    <w:rsid w:val="003B3114"/>
    <w:rsid w:val="003B7170"/>
    <w:rsid w:val="003C0377"/>
    <w:rsid w:val="003C59EF"/>
    <w:rsid w:val="003D2EBD"/>
    <w:rsid w:val="003D5B78"/>
    <w:rsid w:val="003E7279"/>
    <w:rsid w:val="003F1B2D"/>
    <w:rsid w:val="003F6305"/>
    <w:rsid w:val="003F635B"/>
    <w:rsid w:val="00401A30"/>
    <w:rsid w:val="00403ABE"/>
    <w:rsid w:val="0041040F"/>
    <w:rsid w:val="00413B64"/>
    <w:rsid w:val="00420C06"/>
    <w:rsid w:val="00426795"/>
    <w:rsid w:val="00427C5F"/>
    <w:rsid w:val="00432A9C"/>
    <w:rsid w:val="004345A7"/>
    <w:rsid w:val="0043575E"/>
    <w:rsid w:val="00437381"/>
    <w:rsid w:val="004376DE"/>
    <w:rsid w:val="004410C7"/>
    <w:rsid w:val="00442086"/>
    <w:rsid w:val="00442A4C"/>
    <w:rsid w:val="00452C73"/>
    <w:rsid w:val="00454F6D"/>
    <w:rsid w:val="00460362"/>
    <w:rsid w:val="00460A67"/>
    <w:rsid w:val="00461CD4"/>
    <w:rsid w:val="00467CD7"/>
    <w:rsid w:val="0047291B"/>
    <w:rsid w:val="004729A3"/>
    <w:rsid w:val="0047538F"/>
    <w:rsid w:val="004858EE"/>
    <w:rsid w:val="00487C9D"/>
    <w:rsid w:val="00490C0A"/>
    <w:rsid w:val="0049205F"/>
    <w:rsid w:val="00492415"/>
    <w:rsid w:val="00492EBD"/>
    <w:rsid w:val="0049632F"/>
    <w:rsid w:val="004963D9"/>
    <w:rsid w:val="004B3B92"/>
    <w:rsid w:val="004C0BA6"/>
    <w:rsid w:val="004C7DCC"/>
    <w:rsid w:val="004D0FF5"/>
    <w:rsid w:val="004D5441"/>
    <w:rsid w:val="004E6C4D"/>
    <w:rsid w:val="004F0AD7"/>
    <w:rsid w:val="004F2D02"/>
    <w:rsid w:val="004F4C67"/>
    <w:rsid w:val="004F5E5A"/>
    <w:rsid w:val="0050419C"/>
    <w:rsid w:val="005048C1"/>
    <w:rsid w:val="005069CD"/>
    <w:rsid w:val="00510A7F"/>
    <w:rsid w:val="00512D07"/>
    <w:rsid w:val="005234C1"/>
    <w:rsid w:val="00527F17"/>
    <w:rsid w:val="00530006"/>
    <w:rsid w:val="00532AF4"/>
    <w:rsid w:val="005352C9"/>
    <w:rsid w:val="005410F0"/>
    <w:rsid w:val="00563D4D"/>
    <w:rsid w:val="00564277"/>
    <w:rsid w:val="005651D9"/>
    <w:rsid w:val="00566F0C"/>
    <w:rsid w:val="00586631"/>
    <w:rsid w:val="005910DE"/>
    <w:rsid w:val="00595299"/>
    <w:rsid w:val="005A78FF"/>
    <w:rsid w:val="005B1C34"/>
    <w:rsid w:val="005B2C6A"/>
    <w:rsid w:val="005B4576"/>
    <w:rsid w:val="005C092E"/>
    <w:rsid w:val="005C7F54"/>
    <w:rsid w:val="005D0A91"/>
    <w:rsid w:val="005D1162"/>
    <w:rsid w:val="005D234D"/>
    <w:rsid w:val="005D5BB4"/>
    <w:rsid w:val="005D6868"/>
    <w:rsid w:val="005E4965"/>
    <w:rsid w:val="006024E8"/>
    <w:rsid w:val="00614A04"/>
    <w:rsid w:val="0062186E"/>
    <w:rsid w:val="00633F47"/>
    <w:rsid w:val="0063484E"/>
    <w:rsid w:val="006511AD"/>
    <w:rsid w:val="00661D81"/>
    <w:rsid w:val="00673542"/>
    <w:rsid w:val="006738A4"/>
    <w:rsid w:val="006776D1"/>
    <w:rsid w:val="00683AB8"/>
    <w:rsid w:val="00687005"/>
    <w:rsid w:val="00690525"/>
    <w:rsid w:val="006924C0"/>
    <w:rsid w:val="00693173"/>
    <w:rsid w:val="006A1089"/>
    <w:rsid w:val="006B2F9D"/>
    <w:rsid w:val="006B7400"/>
    <w:rsid w:val="006C13A2"/>
    <w:rsid w:val="006D3610"/>
    <w:rsid w:val="006D7BBD"/>
    <w:rsid w:val="006E39E4"/>
    <w:rsid w:val="006F16EC"/>
    <w:rsid w:val="006F3414"/>
    <w:rsid w:val="007008B4"/>
    <w:rsid w:val="0070643D"/>
    <w:rsid w:val="00710EE2"/>
    <w:rsid w:val="00711A92"/>
    <w:rsid w:val="00712C86"/>
    <w:rsid w:val="0071371A"/>
    <w:rsid w:val="0071404D"/>
    <w:rsid w:val="007149D8"/>
    <w:rsid w:val="00721716"/>
    <w:rsid w:val="00722D8C"/>
    <w:rsid w:val="007258E1"/>
    <w:rsid w:val="0073124B"/>
    <w:rsid w:val="00743E8E"/>
    <w:rsid w:val="007448AA"/>
    <w:rsid w:val="00753484"/>
    <w:rsid w:val="007622BA"/>
    <w:rsid w:val="00773358"/>
    <w:rsid w:val="00775893"/>
    <w:rsid w:val="00793CC4"/>
    <w:rsid w:val="00795C95"/>
    <w:rsid w:val="00795DD2"/>
    <w:rsid w:val="0079628C"/>
    <w:rsid w:val="007A6153"/>
    <w:rsid w:val="007B0199"/>
    <w:rsid w:val="007B0406"/>
    <w:rsid w:val="007B3268"/>
    <w:rsid w:val="007B3698"/>
    <w:rsid w:val="007D4AB0"/>
    <w:rsid w:val="007D4E42"/>
    <w:rsid w:val="007D4F28"/>
    <w:rsid w:val="007E1923"/>
    <w:rsid w:val="007E20C2"/>
    <w:rsid w:val="007F1ECA"/>
    <w:rsid w:val="007F220B"/>
    <w:rsid w:val="007F527F"/>
    <w:rsid w:val="007F6D8E"/>
    <w:rsid w:val="007F7E9A"/>
    <w:rsid w:val="0080335B"/>
    <w:rsid w:val="00803ED8"/>
    <w:rsid w:val="0080503C"/>
    <w:rsid w:val="008062FE"/>
    <w:rsid w:val="0080661C"/>
    <w:rsid w:val="00813577"/>
    <w:rsid w:val="008212BD"/>
    <w:rsid w:val="0082137A"/>
    <w:rsid w:val="0083208A"/>
    <w:rsid w:val="00841E16"/>
    <w:rsid w:val="00842872"/>
    <w:rsid w:val="00847AA8"/>
    <w:rsid w:val="008531BC"/>
    <w:rsid w:val="00855430"/>
    <w:rsid w:val="00856A48"/>
    <w:rsid w:val="00861B25"/>
    <w:rsid w:val="0086586F"/>
    <w:rsid w:val="008665D9"/>
    <w:rsid w:val="00867991"/>
    <w:rsid w:val="00867B5A"/>
    <w:rsid w:val="008909BD"/>
    <w:rsid w:val="00891AE9"/>
    <w:rsid w:val="008A2A59"/>
    <w:rsid w:val="008A50BB"/>
    <w:rsid w:val="008A57AE"/>
    <w:rsid w:val="008B1A76"/>
    <w:rsid w:val="008B3280"/>
    <w:rsid w:val="008B58B0"/>
    <w:rsid w:val="008B718A"/>
    <w:rsid w:val="008C0B07"/>
    <w:rsid w:val="008C1B4C"/>
    <w:rsid w:val="008C45B1"/>
    <w:rsid w:val="008C5136"/>
    <w:rsid w:val="008D62CD"/>
    <w:rsid w:val="008E1733"/>
    <w:rsid w:val="008E2D9D"/>
    <w:rsid w:val="008E4109"/>
    <w:rsid w:val="008E7940"/>
    <w:rsid w:val="008E7D99"/>
    <w:rsid w:val="008F22DE"/>
    <w:rsid w:val="00901E14"/>
    <w:rsid w:val="00903543"/>
    <w:rsid w:val="009154FF"/>
    <w:rsid w:val="00915A50"/>
    <w:rsid w:val="009237F2"/>
    <w:rsid w:val="00931919"/>
    <w:rsid w:val="00943995"/>
    <w:rsid w:val="00947C17"/>
    <w:rsid w:val="00950493"/>
    <w:rsid w:val="00950C06"/>
    <w:rsid w:val="00952544"/>
    <w:rsid w:val="00956343"/>
    <w:rsid w:val="00961ACA"/>
    <w:rsid w:val="009631D6"/>
    <w:rsid w:val="00963CB4"/>
    <w:rsid w:val="009644B7"/>
    <w:rsid w:val="00964876"/>
    <w:rsid w:val="009674E4"/>
    <w:rsid w:val="00967B5E"/>
    <w:rsid w:val="00972060"/>
    <w:rsid w:val="00975E81"/>
    <w:rsid w:val="009871CE"/>
    <w:rsid w:val="009946D3"/>
    <w:rsid w:val="009A06E7"/>
    <w:rsid w:val="009A3199"/>
    <w:rsid w:val="009A3846"/>
    <w:rsid w:val="009A3F6A"/>
    <w:rsid w:val="009B06D7"/>
    <w:rsid w:val="009B1AA8"/>
    <w:rsid w:val="009B6F95"/>
    <w:rsid w:val="009C121B"/>
    <w:rsid w:val="009C5070"/>
    <w:rsid w:val="009C5D00"/>
    <w:rsid w:val="009D7A2B"/>
    <w:rsid w:val="009E3E28"/>
    <w:rsid w:val="009E4E16"/>
    <w:rsid w:val="009E5315"/>
    <w:rsid w:val="009F265C"/>
    <w:rsid w:val="009F34D8"/>
    <w:rsid w:val="009F68B7"/>
    <w:rsid w:val="009F7699"/>
    <w:rsid w:val="00A005FE"/>
    <w:rsid w:val="00A172F0"/>
    <w:rsid w:val="00A2098F"/>
    <w:rsid w:val="00A2128D"/>
    <w:rsid w:val="00A27864"/>
    <w:rsid w:val="00A33E27"/>
    <w:rsid w:val="00A400F7"/>
    <w:rsid w:val="00A443D3"/>
    <w:rsid w:val="00A50DB6"/>
    <w:rsid w:val="00A52AF4"/>
    <w:rsid w:val="00A52EE6"/>
    <w:rsid w:val="00A53F55"/>
    <w:rsid w:val="00A60A33"/>
    <w:rsid w:val="00A630BD"/>
    <w:rsid w:val="00A630FF"/>
    <w:rsid w:val="00A6632D"/>
    <w:rsid w:val="00A83525"/>
    <w:rsid w:val="00A8411D"/>
    <w:rsid w:val="00A96442"/>
    <w:rsid w:val="00AC07E6"/>
    <w:rsid w:val="00AC4E11"/>
    <w:rsid w:val="00AD0D2F"/>
    <w:rsid w:val="00AD139F"/>
    <w:rsid w:val="00AE4B07"/>
    <w:rsid w:val="00AE552A"/>
    <w:rsid w:val="00AE55A2"/>
    <w:rsid w:val="00AF4C8B"/>
    <w:rsid w:val="00AF7A6B"/>
    <w:rsid w:val="00B03BB3"/>
    <w:rsid w:val="00B07C62"/>
    <w:rsid w:val="00B1122B"/>
    <w:rsid w:val="00B13D9B"/>
    <w:rsid w:val="00B23A9E"/>
    <w:rsid w:val="00B36E47"/>
    <w:rsid w:val="00B37BD5"/>
    <w:rsid w:val="00B405BF"/>
    <w:rsid w:val="00B4464A"/>
    <w:rsid w:val="00B45502"/>
    <w:rsid w:val="00B50056"/>
    <w:rsid w:val="00B51875"/>
    <w:rsid w:val="00B676A7"/>
    <w:rsid w:val="00B721D2"/>
    <w:rsid w:val="00B80CB5"/>
    <w:rsid w:val="00B81D81"/>
    <w:rsid w:val="00B84F31"/>
    <w:rsid w:val="00B90AF7"/>
    <w:rsid w:val="00B92D70"/>
    <w:rsid w:val="00B92EDD"/>
    <w:rsid w:val="00B975F1"/>
    <w:rsid w:val="00BA2CC3"/>
    <w:rsid w:val="00BA4384"/>
    <w:rsid w:val="00BA4986"/>
    <w:rsid w:val="00BA6A7B"/>
    <w:rsid w:val="00BB0452"/>
    <w:rsid w:val="00BB0909"/>
    <w:rsid w:val="00BC33D8"/>
    <w:rsid w:val="00BC5AD3"/>
    <w:rsid w:val="00BD077E"/>
    <w:rsid w:val="00BD43C6"/>
    <w:rsid w:val="00BE4F8C"/>
    <w:rsid w:val="00BF09DE"/>
    <w:rsid w:val="00BF191D"/>
    <w:rsid w:val="00C019FF"/>
    <w:rsid w:val="00C0649A"/>
    <w:rsid w:val="00C10F2B"/>
    <w:rsid w:val="00C12CCD"/>
    <w:rsid w:val="00C150C7"/>
    <w:rsid w:val="00C1662A"/>
    <w:rsid w:val="00C23CFE"/>
    <w:rsid w:val="00C265DA"/>
    <w:rsid w:val="00C36FF3"/>
    <w:rsid w:val="00C43758"/>
    <w:rsid w:val="00C44FDF"/>
    <w:rsid w:val="00C47D2B"/>
    <w:rsid w:val="00C502CF"/>
    <w:rsid w:val="00C576CF"/>
    <w:rsid w:val="00C6403F"/>
    <w:rsid w:val="00C64BF9"/>
    <w:rsid w:val="00C66D96"/>
    <w:rsid w:val="00C8033A"/>
    <w:rsid w:val="00C803F3"/>
    <w:rsid w:val="00C82D2A"/>
    <w:rsid w:val="00C869C7"/>
    <w:rsid w:val="00C901E9"/>
    <w:rsid w:val="00C91014"/>
    <w:rsid w:val="00CA3568"/>
    <w:rsid w:val="00CB3521"/>
    <w:rsid w:val="00CC354F"/>
    <w:rsid w:val="00CC62C3"/>
    <w:rsid w:val="00CC6904"/>
    <w:rsid w:val="00CD6E83"/>
    <w:rsid w:val="00CE70AF"/>
    <w:rsid w:val="00CF2214"/>
    <w:rsid w:val="00CF23CF"/>
    <w:rsid w:val="00CF70E2"/>
    <w:rsid w:val="00D05BD0"/>
    <w:rsid w:val="00D05D6B"/>
    <w:rsid w:val="00D103D8"/>
    <w:rsid w:val="00D1131D"/>
    <w:rsid w:val="00D122F5"/>
    <w:rsid w:val="00D1408B"/>
    <w:rsid w:val="00D1719F"/>
    <w:rsid w:val="00D17A45"/>
    <w:rsid w:val="00D2216D"/>
    <w:rsid w:val="00D221C7"/>
    <w:rsid w:val="00D23340"/>
    <w:rsid w:val="00D24BA5"/>
    <w:rsid w:val="00D327F8"/>
    <w:rsid w:val="00D33853"/>
    <w:rsid w:val="00D402C8"/>
    <w:rsid w:val="00D44B71"/>
    <w:rsid w:val="00D45043"/>
    <w:rsid w:val="00D45B4D"/>
    <w:rsid w:val="00D46629"/>
    <w:rsid w:val="00D546EA"/>
    <w:rsid w:val="00D62172"/>
    <w:rsid w:val="00D625E3"/>
    <w:rsid w:val="00D629F5"/>
    <w:rsid w:val="00D65608"/>
    <w:rsid w:val="00D77A0C"/>
    <w:rsid w:val="00D80C45"/>
    <w:rsid w:val="00D83941"/>
    <w:rsid w:val="00D907B4"/>
    <w:rsid w:val="00D940C8"/>
    <w:rsid w:val="00D944AE"/>
    <w:rsid w:val="00D97766"/>
    <w:rsid w:val="00DA3D7E"/>
    <w:rsid w:val="00DA7394"/>
    <w:rsid w:val="00DB0E57"/>
    <w:rsid w:val="00DB3EB6"/>
    <w:rsid w:val="00DC00F4"/>
    <w:rsid w:val="00DC1CEE"/>
    <w:rsid w:val="00DC1FB8"/>
    <w:rsid w:val="00DC37A7"/>
    <w:rsid w:val="00DD2FE1"/>
    <w:rsid w:val="00DE09D1"/>
    <w:rsid w:val="00DE122B"/>
    <w:rsid w:val="00DE4EC9"/>
    <w:rsid w:val="00DE4FF2"/>
    <w:rsid w:val="00DE534A"/>
    <w:rsid w:val="00E022B3"/>
    <w:rsid w:val="00E04490"/>
    <w:rsid w:val="00E05D4F"/>
    <w:rsid w:val="00E2510E"/>
    <w:rsid w:val="00E3064E"/>
    <w:rsid w:val="00E32261"/>
    <w:rsid w:val="00E43B03"/>
    <w:rsid w:val="00E45B9A"/>
    <w:rsid w:val="00E5063D"/>
    <w:rsid w:val="00E50BC3"/>
    <w:rsid w:val="00E5536A"/>
    <w:rsid w:val="00E619A2"/>
    <w:rsid w:val="00E777BD"/>
    <w:rsid w:val="00E83ECD"/>
    <w:rsid w:val="00E85C4F"/>
    <w:rsid w:val="00E85CC5"/>
    <w:rsid w:val="00E86B63"/>
    <w:rsid w:val="00E90F9F"/>
    <w:rsid w:val="00E9212D"/>
    <w:rsid w:val="00E96983"/>
    <w:rsid w:val="00E96B07"/>
    <w:rsid w:val="00EB001F"/>
    <w:rsid w:val="00EB1338"/>
    <w:rsid w:val="00EB7B30"/>
    <w:rsid w:val="00EC261B"/>
    <w:rsid w:val="00EC4F1E"/>
    <w:rsid w:val="00EC5236"/>
    <w:rsid w:val="00ED689A"/>
    <w:rsid w:val="00EF3D53"/>
    <w:rsid w:val="00EF4C8F"/>
    <w:rsid w:val="00EF5CA2"/>
    <w:rsid w:val="00F03D59"/>
    <w:rsid w:val="00F03E7E"/>
    <w:rsid w:val="00F05B39"/>
    <w:rsid w:val="00F10FDE"/>
    <w:rsid w:val="00F11228"/>
    <w:rsid w:val="00F13E38"/>
    <w:rsid w:val="00F2166F"/>
    <w:rsid w:val="00F30033"/>
    <w:rsid w:val="00F31B49"/>
    <w:rsid w:val="00F3461B"/>
    <w:rsid w:val="00F45E43"/>
    <w:rsid w:val="00F52FC2"/>
    <w:rsid w:val="00F53369"/>
    <w:rsid w:val="00F57578"/>
    <w:rsid w:val="00F935B9"/>
    <w:rsid w:val="00FA26B3"/>
    <w:rsid w:val="00FB7E45"/>
    <w:rsid w:val="00FD05E0"/>
    <w:rsid w:val="00FE1B76"/>
    <w:rsid w:val="00FF13CD"/>
    <w:rsid w:val="00FF2A22"/>
    <w:rsid w:val="00FF3958"/>
    <w:rsid w:val="00FF441E"/>
    <w:rsid w:val="00FF5F21"/>
    <w:rsid w:val="0A8D8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paragraph" w:customStyle="1" w:styleId="unorderedlist1">
    <w:name w:val="unorderedlist1"/>
    <w:basedOn w:val="Normal"/>
    <w:rsid w:val="00A005F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5FE"/>
    <w:rPr>
      <w:b/>
      <w:bCs/>
    </w:rPr>
  </w:style>
  <w:style w:type="paragraph" w:customStyle="1" w:styleId="govuk-body">
    <w:name w:val="govuk-body"/>
    <w:basedOn w:val="Normal"/>
    <w:rsid w:val="00332077"/>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AD139F"/>
  </w:style>
  <w:style w:type="paragraph" w:customStyle="1" w:styleId="paragraph">
    <w:name w:val="paragraph"/>
    <w:basedOn w:val="Normal"/>
    <w:rsid w:val="00AD139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eop">
    <w:name w:val="eop"/>
    <w:basedOn w:val="DefaultParagraphFont"/>
    <w:rsid w:val="007F6D8E"/>
  </w:style>
  <w:style w:type="paragraph" w:styleId="BodyText">
    <w:name w:val="Body Text"/>
    <w:link w:val="BodyTextChar"/>
    <w:unhideWhenUsed/>
    <w:qFormat/>
    <w:rsid w:val="007F6D8E"/>
    <w:pPr>
      <w:spacing w:after="24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7F6D8E"/>
    <w:rPr>
      <w:rFonts w:ascii="Arial" w:eastAsia="Times New Roman" w:hAnsi="Arial" w:cs="Times New Roman"/>
      <w:sz w:val="24"/>
      <w:szCs w:val="24"/>
      <w:lang w:eastAsia="en-GB"/>
    </w:rPr>
  </w:style>
  <w:style w:type="paragraph" w:styleId="PlainText">
    <w:name w:val="Plain Text"/>
    <w:basedOn w:val="Normal"/>
    <w:link w:val="PlainTextChar"/>
    <w:uiPriority w:val="99"/>
    <w:semiHidden/>
    <w:unhideWhenUsed/>
    <w:rsid w:val="007F6D8E"/>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7F6D8E"/>
    <w:rPr>
      <w:rFonts w:ascii="Arial" w:eastAsiaTheme="minorHAnsi" w:hAnsi="Arial" w:cs="Arial"/>
      <w:lang w:eastAsia="en-US"/>
    </w:rPr>
  </w:style>
  <w:style w:type="character" w:styleId="FollowedHyperlink">
    <w:name w:val="FollowedHyperlink"/>
    <w:basedOn w:val="DefaultParagraphFont"/>
    <w:uiPriority w:val="99"/>
    <w:semiHidden/>
    <w:unhideWhenUsed/>
    <w:rsid w:val="00722D8C"/>
    <w:rPr>
      <w:color w:val="954F72" w:themeColor="followedHyperlink"/>
      <w:u w:val="single"/>
    </w:rPr>
  </w:style>
  <w:style w:type="paragraph" w:customStyle="1" w:styleId="p1">
    <w:name w:val="p1"/>
    <w:basedOn w:val="Normal"/>
    <w:rsid w:val="005D0A91"/>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868">
      <w:bodyDiv w:val="1"/>
      <w:marLeft w:val="0"/>
      <w:marRight w:val="0"/>
      <w:marTop w:val="0"/>
      <w:marBottom w:val="0"/>
      <w:divBdr>
        <w:top w:val="none" w:sz="0" w:space="0" w:color="auto"/>
        <w:left w:val="none" w:sz="0" w:space="0" w:color="auto"/>
        <w:bottom w:val="none" w:sz="0" w:space="0" w:color="auto"/>
        <w:right w:val="none" w:sz="0" w:space="0" w:color="auto"/>
      </w:divBdr>
    </w:div>
    <w:div w:id="81413382">
      <w:bodyDiv w:val="1"/>
      <w:marLeft w:val="0"/>
      <w:marRight w:val="0"/>
      <w:marTop w:val="0"/>
      <w:marBottom w:val="0"/>
      <w:divBdr>
        <w:top w:val="none" w:sz="0" w:space="0" w:color="auto"/>
        <w:left w:val="none" w:sz="0" w:space="0" w:color="auto"/>
        <w:bottom w:val="none" w:sz="0" w:space="0" w:color="auto"/>
        <w:right w:val="none" w:sz="0" w:space="0" w:color="auto"/>
      </w:divBdr>
    </w:div>
    <w:div w:id="228881808">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254368212">
      <w:bodyDiv w:val="1"/>
      <w:marLeft w:val="0"/>
      <w:marRight w:val="0"/>
      <w:marTop w:val="0"/>
      <w:marBottom w:val="0"/>
      <w:divBdr>
        <w:top w:val="none" w:sz="0" w:space="0" w:color="auto"/>
        <w:left w:val="none" w:sz="0" w:space="0" w:color="auto"/>
        <w:bottom w:val="none" w:sz="0" w:space="0" w:color="auto"/>
        <w:right w:val="none" w:sz="0" w:space="0" w:color="auto"/>
      </w:divBdr>
    </w:div>
    <w:div w:id="365524553">
      <w:bodyDiv w:val="1"/>
      <w:marLeft w:val="0"/>
      <w:marRight w:val="0"/>
      <w:marTop w:val="0"/>
      <w:marBottom w:val="0"/>
      <w:divBdr>
        <w:top w:val="none" w:sz="0" w:space="0" w:color="auto"/>
        <w:left w:val="none" w:sz="0" w:space="0" w:color="auto"/>
        <w:bottom w:val="none" w:sz="0" w:space="0" w:color="auto"/>
        <w:right w:val="none" w:sz="0" w:space="0" w:color="auto"/>
      </w:divBdr>
    </w:div>
    <w:div w:id="384262026">
      <w:bodyDiv w:val="1"/>
      <w:marLeft w:val="0"/>
      <w:marRight w:val="0"/>
      <w:marTop w:val="0"/>
      <w:marBottom w:val="0"/>
      <w:divBdr>
        <w:top w:val="none" w:sz="0" w:space="0" w:color="auto"/>
        <w:left w:val="none" w:sz="0" w:space="0" w:color="auto"/>
        <w:bottom w:val="none" w:sz="0" w:space="0" w:color="auto"/>
        <w:right w:val="none" w:sz="0" w:space="0" w:color="auto"/>
      </w:divBdr>
    </w:div>
    <w:div w:id="591401078">
      <w:bodyDiv w:val="1"/>
      <w:marLeft w:val="0"/>
      <w:marRight w:val="0"/>
      <w:marTop w:val="0"/>
      <w:marBottom w:val="0"/>
      <w:divBdr>
        <w:top w:val="none" w:sz="0" w:space="0" w:color="auto"/>
        <w:left w:val="none" w:sz="0" w:space="0" w:color="auto"/>
        <w:bottom w:val="none" w:sz="0" w:space="0" w:color="auto"/>
        <w:right w:val="none" w:sz="0" w:space="0" w:color="auto"/>
      </w:divBdr>
    </w:div>
    <w:div w:id="94904584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82801855">
      <w:bodyDiv w:val="1"/>
      <w:marLeft w:val="0"/>
      <w:marRight w:val="0"/>
      <w:marTop w:val="0"/>
      <w:marBottom w:val="0"/>
      <w:divBdr>
        <w:top w:val="none" w:sz="0" w:space="0" w:color="auto"/>
        <w:left w:val="none" w:sz="0" w:space="0" w:color="auto"/>
        <w:bottom w:val="none" w:sz="0" w:space="0" w:color="auto"/>
        <w:right w:val="none" w:sz="0" w:space="0" w:color="auto"/>
      </w:divBdr>
    </w:div>
    <w:div w:id="1499731604">
      <w:bodyDiv w:val="1"/>
      <w:marLeft w:val="0"/>
      <w:marRight w:val="0"/>
      <w:marTop w:val="0"/>
      <w:marBottom w:val="0"/>
      <w:divBdr>
        <w:top w:val="none" w:sz="0" w:space="0" w:color="auto"/>
        <w:left w:val="none" w:sz="0" w:space="0" w:color="auto"/>
        <w:bottom w:val="none" w:sz="0" w:space="0" w:color="auto"/>
        <w:right w:val="none" w:sz="0" w:space="0" w:color="auto"/>
      </w:divBdr>
      <w:divsChild>
        <w:div w:id="1427076948">
          <w:marLeft w:val="1267"/>
          <w:marRight w:val="0"/>
          <w:marTop w:val="0"/>
          <w:marBottom w:val="160"/>
          <w:divBdr>
            <w:top w:val="none" w:sz="0" w:space="0" w:color="auto"/>
            <w:left w:val="none" w:sz="0" w:space="0" w:color="auto"/>
            <w:bottom w:val="none" w:sz="0" w:space="0" w:color="auto"/>
            <w:right w:val="none" w:sz="0" w:space="0" w:color="auto"/>
          </w:divBdr>
        </w:div>
        <w:div w:id="561142801">
          <w:marLeft w:val="1267"/>
          <w:marRight w:val="0"/>
          <w:marTop w:val="0"/>
          <w:marBottom w:val="160"/>
          <w:divBdr>
            <w:top w:val="none" w:sz="0" w:space="0" w:color="auto"/>
            <w:left w:val="none" w:sz="0" w:space="0" w:color="auto"/>
            <w:bottom w:val="none" w:sz="0" w:space="0" w:color="auto"/>
            <w:right w:val="none" w:sz="0" w:space="0" w:color="auto"/>
          </w:divBdr>
        </w:div>
        <w:div w:id="571962135">
          <w:marLeft w:val="1267"/>
          <w:marRight w:val="0"/>
          <w:marTop w:val="0"/>
          <w:marBottom w:val="160"/>
          <w:divBdr>
            <w:top w:val="none" w:sz="0" w:space="0" w:color="auto"/>
            <w:left w:val="none" w:sz="0" w:space="0" w:color="auto"/>
            <w:bottom w:val="none" w:sz="0" w:space="0" w:color="auto"/>
            <w:right w:val="none" w:sz="0" w:space="0" w:color="auto"/>
          </w:divBdr>
        </w:div>
        <w:div w:id="1039626729">
          <w:marLeft w:val="547"/>
          <w:marRight w:val="0"/>
          <w:marTop w:val="0"/>
          <w:marBottom w:val="160"/>
          <w:divBdr>
            <w:top w:val="none" w:sz="0" w:space="0" w:color="auto"/>
            <w:left w:val="none" w:sz="0" w:space="0" w:color="auto"/>
            <w:bottom w:val="none" w:sz="0" w:space="0" w:color="auto"/>
            <w:right w:val="none" w:sz="0" w:space="0" w:color="auto"/>
          </w:divBdr>
        </w:div>
        <w:div w:id="608395235">
          <w:marLeft w:val="547"/>
          <w:marRight w:val="0"/>
          <w:marTop w:val="0"/>
          <w:marBottom w:val="160"/>
          <w:divBdr>
            <w:top w:val="none" w:sz="0" w:space="0" w:color="auto"/>
            <w:left w:val="none" w:sz="0" w:space="0" w:color="auto"/>
            <w:bottom w:val="none" w:sz="0" w:space="0" w:color="auto"/>
            <w:right w:val="none" w:sz="0" w:space="0" w:color="auto"/>
          </w:divBdr>
        </w:div>
        <w:div w:id="2115444519">
          <w:marLeft w:val="547"/>
          <w:marRight w:val="0"/>
          <w:marTop w:val="0"/>
          <w:marBottom w:val="160"/>
          <w:divBdr>
            <w:top w:val="none" w:sz="0" w:space="0" w:color="auto"/>
            <w:left w:val="none" w:sz="0" w:space="0" w:color="auto"/>
            <w:bottom w:val="none" w:sz="0" w:space="0" w:color="auto"/>
            <w:right w:val="none" w:sz="0" w:space="0" w:color="auto"/>
          </w:divBdr>
        </w:div>
        <w:div w:id="1949704016">
          <w:marLeft w:val="547"/>
          <w:marRight w:val="0"/>
          <w:marTop w:val="0"/>
          <w:marBottom w:val="160"/>
          <w:divBdr>
            <w:top w:val="none" w:sz="0" w:space="0" w:color="auto"/>
            <w:left w:val="none" w:sz="0" w:space="0" w:color="auto"/>
            <w:bottom w:val="none" w:sz="0" w:space="0" w:color="auto"/>
            <w:right w:val="none" w:sz="0" w:space="0" w:color="auto"/>
          </w:divBdr>
        </w:div>
        <w:div w:id="405035368">
          <w:marLeft w:val="547"/>
          <w:marRight w:val="0"/>
          <w:marTop w:val="0"/>
          <w:marBottom w:val="0"/>
          <w:divBdr>
            <w:top w:val="none" w:sz="0" w:space="0" w:color="auto"/>
            <w:left w:val="none" w:sz="0" w:space="0" w:color="auto"/>
            <w:bottom w:val="none" w:sz="0" w:space="0" w:color="auto"/>
            <w:right w:val="none" w:sz="0" w:space="0" w:color="auto"/>
          </w:divBdr>
        </w:div>
        <w:div w:id="77481177">
          <w:marLeft w:val="547"/>
          <w:marRight w:val="0"/>
          <w:marTop w:val="0"/>
          <w:marBottom w:val="160"/>
          <w:divBdr>
            <w:top w:val="none" w:sz="0" w:space="0" w:color="auto"/>
            <w:left w:val="none" w:sz="0" w:space="0" w:color="auto"/>
            <w:bottom w:val="none" w:sz="0" w:space="0" w:color="auto"/>
            <w:right w:val="none" w:sz="0" w:space="0" w:color="auto"/>
          </w:divBdr>
        </w:div>
      </w:divsChild>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632320213">
      <w:bodyDiv w:val="1"/>
      <w:marLeft w:val="0"/>
      <w:marRight w:val="0"/>
      <w:marTop w:val="0"/>
      <w:marBottom w:val="0"/>
      <w:divBdr>
        <w:top w:val="none" w:sz="0" w:space="0" w:color="auto"/>
        <w:left w:val="none" w:sz="0" w:space="0" w:color="auto"/>
        <w:bottom w:val="none" w:sz="0" w:space="0" w:color="auto"/>
        <w:right w:val="none" w:sz="0" w:space="0" w:color="auto"/>
      </w:divBdr>
    </w:div>
    <w:div w:id="1957179768">
      <w:bodyDiv w:val="1"/>
      <w:marLeft w:val="0"/>
      <w:marRight w:val="0"/>
      <w:marTop w:val="0"/>
      <w:marBottom w:val="0"/>
      <w:divBdr>
        <w:top w:val="none" w:sz="0" w:space="0" w:color="auto"/>
        <w:left w:val="none" w:sz="0" w:space="0" w:color="auto"/>
        <w:bottom w:val="none" w:sz="0" w:space="0" w:color="auto"/>
        <w:right w:val="none" w:sz="0" w:space="0" w:color="auto"/>
      </w:divBdr>
    </w:div>
    <w:div w:id="1995838785">
      <w:bodyDiv w:val="1"/>
      <w:marLeft w:val="0"/>
      <w:marRight w:val="0"/>
      <w:marTop w:val="0"/>
      <w:marBottom w:val="0"/>
      <w:divBdr>
        <w:top w:val="none" w:sz="0" w:space="0" w:color="auto"/>
        <w:left w:val="none" w:sz="0" w:space="0" w:color="auto"/>
        <w:bottom w:val="none" w:sz="0" w:space="0" w:color="auto"/>
        <w:right w:val="none" w:sz="0" w:space="0" w:color="auto"/>
      </w:divBdr>
    </w:div>
    <w:div w:id="21064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emediation-of-non-acm-buildings" TargetMode="External"/><Relationship Id="rId18" Type="http://schemas.openxmlformats.org/officeDocument/2006/relationships/hyperlink" Target="https://www.nationalfirechiefs.org.uk/Fire-Safety-Act-2021-and-Fire-Safety-England-Regulations-2022-FAQs" TargetMode="External"/><Relationship Id="rId26" Type="http://schemas.openxmlformats.org/officeDocument/2006/relationships/hyperlink" Target="https://www.lease-advice.org/news-item/fire-safety-bill-comes-into-law-in-wales/" TargetMode="External"/><Relationship Id="rId3" Type="http://schemas.openxmlformats.org/officeDocument/2006/relationships/customXml" Target="../customXml/item3.xml"/><Relationship Id="rId21" Type="http://schemas.openxmlformats.org/officeDocument/2006/relationships/hyperlink" Target="https://www.gov.uk/government/publications/fire-safety-england-regulations-2022" TargetMode="External"/><Relationship Id="rId7" Type="http://schemas.openxmlformats.org/officeDocument/2006/relationships/settings" Target="settings.xml"/><Relationship Id="rId12" Type="http://schemas.openxmlformats.org/officeDocument/2006/relationships/hyperlink" Target="https://www.local.gov.uk/publications/principles-effective-regulation-fire-safety-flats" TargetMode="External"/><Relationship Id="rId17" Type="http://schemas.openxmlformats.org/officeDocument/2006/relationships/hyperlink" Target="https://www.nationalfirechiefs.org.uk/Fire-Safety-Act-2021-and-Fire-Safety-England-Regulations-2022" TargetMode="External"/><Relationship Id="rId25" Type="http://schemas.openxmlformats.org/officeDocument/2006/relationships/hyperlink" Target="mailto:Grace.Collins@local.gov.uk" TargetMode="External"/><Relationship Id="rId2" Type="http://schemas.openxmlformats.org/officeDocument/2006/relationships/customXml" Target="../customXml/item2.xml"/><Relationship Id="rId16" Type="http://schemas.openxmlformats.org/officeDocument/2006/relationships/hyperlink" Target="https://questions-statements.parliament.uk/written-statements/detail/2022-05-18/hcws35" TargetMode="External"/><Relationship Id="rId20" Type="http://schemas.openxmlformats.org/officeDocument/2006/relationships/hyperlink" Target="https://bpt.homeoffic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case-studies/london-borough-camden-and-london-fire-brigade" TargetMode="External"/><Relationship Id="rId24" Type="http://schemas.openxmlformats.org/officeDocument/2006/relationships/hyperlink" Target="https://www.google.co.uk/url?sa=t&amp;rct=j&amp;q=&amp;esrc=s&amp;source=web&amp;cd=&amp;ved=2ahUKEwjK3aSP2Ov2AhX2QUEAHfYBCz4QFnoECAYQAQ&amp;url=https%3A%2F%2Fwww.nationalfirechiefs.org.uk%2Fwrite%2FMediaUploads%2FSpecialised%2520Housing%2520Guidance%2FHRA%2520Resources%2FGuidance_note_-_identifying_vulnerable_persons_.docx&amp;usg=AOvVaw3jybJlKEo8RhRfz1-XfdJ2" TargetMode="External"/><Relationship Id="rId5" Type="http://schemas.openxmlformats.org/officeDocument/2006/relationships/numbering" Target="numbering.xml"/><Relationship Id="rId15" Type="http://schemas.openxmlformats.org/officeDocument/2006/relationships/hyperlink" Target="https://www.legislation.gov.uk/ukpga/2021/24/contents" TargetMode="External"/><Relationship Id="rId23" Type="http://schemas.openxmlformats.org/officeDocument/2006/relationships/hyperlink" Target="https://www.gov.uk/government/consultations/emergency-evacuation-information-shar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fire-safety-act-202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supporting-residents-who-have-been-affected-cladding-and-other-building-safety-issues" TargetMode="External"/><Relationship Id="rId22" Type="http://schemas.openxmlformats.org/officeDocument/2006/relationships/hyperlink" Target="https://www.gov.uk/government/consultations/personal-emergency-evacuation-plans"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
      <w:docPartPr>
        <w:name w:val="E3D2E20D2FAD4D0B92F0ABE75083B0D3"/>
        <w:category>
          <w:name w:val="General"/>
          <w:gallery w:val="placeholder"/>
        </w:category>
        <w:types>
          <w:type w:val="bbPlcHdr"/>
        </w:types>
        <w:behaviors>
          <w:behavior w:val="content"/>
        </w:behaviors>
        <w:guid w:val="{C467757B-1360-4868-9E05-985E6194B173}"/>
      </w:docPartPr>
      <w:docPartBody>
        <w:p w:rsidR="004E4527" w:rsidRDefault="001E2EB9" w:rsidP="001E2EB9">
          <w:pPr>
            <w:pStyle w:val="E3D2E20D2FAD4D0B92F0ABE75083B0D3"/>
          </w:pPr>
          <w:r>
            <w:rPr>
              <w:rStyle w:val="PlaceholderText"/>
            </w:rPr>
            <w:t>Click here to enter text.</w:t>
          </w:r>
        </w:p>
      </w:docPartBody>
    </w:docPart>
    <w:docPart>
      <w:docPartPr>
        <w:name w:val="44F174892E4844109C9FBD09E54CFACD"/>
        <w:category>
          <w:name w:val="General"/>
          <w:gallery w:val="placeholder"/>
        </w:category>
        <w:types>
          <w:type w:val="bbPlcHdr"/>
        </w:types>
        <w:behaviors>
          <w:behavior w:val="content"/>
        </w:behaviors>
        <w:guid w:val="{E7831498-48E2-476C-9CD1-B14A28CF156E}"/>
      </w:docPartPr>
      <w:docPartBody>
        <w:p w:rsidR="004E4527" w:rsidRDefault="001E2EB9" w:rsidP="001E2EB9">
          <w:pPr>
            <w:pStyle w:val="44F174892E4844109C9FBD09E54CFACD"/>
          </w:pPr>
          <w:r>
            <w:rPr>
              <w:rStyle w:val="PlaceholderText"/>
            </w:rPr>
            <w:t>Click here to enter text.</w:t>
          </w:r>
        </w:p>
      </w:docPartBody>
    </w:docPart>
    <w:docPart>
      <w:docPartPr>
        <w:name w:val="94AE2592702344BDA3ABACB9D40D22C8"/>
        <w:category>
          <w:name w:val="General"/>
          <w:gallery w:val="placeholder"/>
        </w:category>
        <w:types>
          <w:type w:val="bbPlcHdr"/>
        </w:types>
        <w:behaviors>
          <w:behavior w:val="content"/>
        </w:behaviors>
        <w:guid w:val="{1E2AD79A-6861-4571-B801-E39B8C13B33D}"/>
      </w:docPartPr>
      <w:docPartBody>
        <w:p w:rsidR="004E4527" w:rsidRDefault="001E2EB9" w:rsidP="001E2EB9">
          <w:pPr>
            <w:pStyle w:val="94AE2592702344BDA3ABACB9D40D22C8"/>
          </w:pPr>
          <w:r>
            <w:rPr>
              <w:rStyle w:val="PlaceholderText"/>
            </w:rPr>
            <w:t>Click here to enter text.</w:t>
          </w:r>
        </w:p>
      </w:docPartBody>
    </w:docPart>
    <w:docPart>
      <w:docPartPr>
        <w:name w:val="BE4B91FE76524B8599B29B6CDCE808CA"/>
        <w:category>
          <w:name w:val="General"/>
          <w:gallery w:val="placeholder"/>
        </w:category>
        <w:types>
          <w:type w:val="bbPlcHdr"/>
        </w:types>
        <w:behaviors>
          <w:behavior w:val="content"/>
        </w:behaviors>
        <w:guid w:val="{E2519083-9F76-4E61-98D3-C70E20496493}"/>
      </w:docPartPr>
      <w:docPartBody>
        <w:p w:rsidR="004E4527" w:rsidRDefault="001E2EB9" w:rsidP="001E2EB9">
          <w:pPr>
            <w:pStyle w:val="BE4B91FE76524B8599B29B6CDCE808C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84838"/>
    <w:rsid w:val="001E2EB9"/>
    <w:rsid w:val="00286BE2"/>
    <w:rsid w:val="003B6D2F"/>
    <w:rsid w:val="004E4527"/>
    <w:rsid w:val="00576FB3"/>
    <w:rsid w:val="007F5996"/>
    <w:rsid w:val="00930D61"/>
    <w:rsid w:val="009B0924"/>
    <w:rsid w:val="00A404A2"/>
    <w:rsid w:val="00A53583"/>
    <w:rsid w:val="00A65612"/>
    <w:rsid w:val="00AB7754"/>
    <w:rsid w:val="00D65608"/>
    <w:rsid w:val="00E25E25"/>
    <w:rsid w:val="00E52D22"/>
    <w:rsid w:val="00E6203C"/>
    <w:rsid w:val="00F0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EB9"/>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602357B17E8043739AD27C3284A47032">
    <w:name w:val="602357B17E8043739AD27C3284A47032"/>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E3D2E20D2FAD4D0B92F0ABE75083B0D3">
    <w:name w:val="E3D2E20D2FAD4D0B92F0ABE75083B0D3"/>
    <w:rsid w:val="001E2EB9"/>
  </w:style>
  <w:style w:type="paragraph" w:customStyle="1" w:styleId="44F174892E4844109C9FBD09E54CFACD">
    <w:name w:val="44F174892E4844109C9FBD09E54CFACD"/>
    <w:rsid w:val="001E2EB9"/>
  </w:style>
  <w:style w:type="paragraph" w:customStyle="1" w:styleId="94AE2592702344BDA3ABACB9D40D22C8">
    <w:name w:val="94AE2592702344BDA3ABACB9D40D22C8"/>
    <w:rsid w:val="001E2EB9"/>
  </w:style>
  <w:style w:type="paragraph" w:customStyle="1" w:styleId="BE4B91FE76524B8599B29B6CDCE808CA">
    <w:name w:val="BE4B91FE76524B8599B29B6CDCE808CA"/>
    <w:rsid w:val="001E2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8cab0a62-bbfb-41b4-8b29-d4257ef3f6fe"/>
    <ds:schemaRef ds:uri="http://schemas.microsoft.com/office/2006/documentManagement/types"/>
    <ds:schemaRef ds:uri="http://schemas.microsoft.com/office/infopath/2007/PartnerControls"/>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13E3F1E2-3B61-484B-92D8-38D900D6CCBF}">
  <ds:schemaRefs>
    <ds:schemaRef ds:uri="http://schemas.openxmlformats.org/officeDocument/2006/bibliography"/>
  </ds:schemaRefs>
</ds:datastoreItem>
</file>

<file path=customXml/itemProps4.xml><?xml version="1.0" encoding="utf-8"?>
<ds:datastoreItem xmlns:ds="http://schemas.openxmlformats.org/officeDocument/2006/customXml" ds:itemID="{12A48352-D655-40A6-B5BD-EFD67963C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3219</Words>
  <Characters>18354</Characters>
  <Application>Microsoft Office Word</Application>
  <DocSecurity>0</DocSecurity>
  <Lines>152</Lines>
  <Paragraphs>43</Paragraphs>
  <ScaleCrop>false</ScaleCrop>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2</cp:revision>
  <dcterms:created xsi:type="dcterms:W3CDTF">2022-06-09T12:28:00Z</dcterms:created>
  <dcterms:modified xsi:type="dcterms:W3CDTF">2022-06-09T12:28:00Z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MediaServiceImageTags">
    <vt:lpwstr/>
  </property>
</Properties>
</file>